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723"/>
        <w:gridCol w:w="952"/>
        <w:gridCol w:w="972"/>
        <w:gridCol w:w="111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1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核磁兼容64导脑电图仪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1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可用于阿尔茨海默病等多种神经类疾病的诊断，需要具有常规脑电图及事件相关电位记录，可以进入核磁室同步记录脑电及其它电生理信号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个放大器最小以64通道为单元，一体化头盒。额外电极插口：单个放大器的面板提供额外的64个导联电极插口；最大采样率≥20000Hz；采集模式：支持AC与DC两种采集模式；最小信号分辨率≤0.003μV/bit；输入范围≥±400mV；放大器共模抑制比≥110 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输入噪声≤0.5μVpp；输入阻抗≥10GOhm；有线数据传输、支持在非屏蔽室环境下使用。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数模转换率≥24bit；数据同步盒≥3个并口/串口设备同步；支持USB端口和无线两种同步数据方式。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必须具备核磁同步时钟功能。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二：电极帽系统：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电极帽形式：具有导电膏与盐水两种方式。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三：分析软件：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可在线进行脑电阻抗检测及数据分析 ，根据实验和研究需求进行去除眼电干扰及伪迹剃除，可进行事件相关的脑电位、频谱分析，具备报告生成功能：支持自定义报告模板。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认知测评和刺激模块：支持非言语测试。内置国际常模数据库。具有空间工作记忆、视觉空间工作、情感识别、反应时间测试功能。可实现直流电刺激，用于神经调控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实验刺激系统：包括视觉及听觉刺激系统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四：数据采集软件：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持连续或分段采集。放大器、刺激生成系统、脑电采集（包括输入阻抗测试）等均由系统自动校准。在数据采集过程中所有事件均自动检测并记录，反应代码和刺激代码可以有效分离。具有多人同步采集功能，原厂软件支持至少8人同步数据采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 产品名称 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 放大器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 采集软件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 分析软件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 刺激系统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 核磁兼容电极帽 2顶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 电极帽附件 1套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 工作站 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64导事件相关电位仪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进口</w:t>
            </w:r>
          </w:p>
        </w:tc>
        <w:tc>
          <w:tcPr>
            <w:tcW w:w="1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可用于阿尔茨海默病等多种神经类疾病的诊断，需要具有常规脑电图及事件相关电位记录，可以进入核磁室同步记录脑电及其它电生理信号。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一、放大器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个放大器最小以64通道为单元，一体化头盒。额外电极插口：单个放大器的面板提供额外的64个导联电极插口；最大采样率≥20000Hz；采集模式：支持AC与DC两种采集模式；最小信号分辨率≤0.003μV/bit；输入范围≥±400mV；放大器共模抑制比≥110 dB；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输入噪声≤0.5μVpp；输入阻抗≥10GOhm；有线数据传输、支持在非屏蔽室环境下使用。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数模转换率≥24bit；数据同步盒≥3个并口/串口设备同步；支持USB端口和无线两种同步数据方式。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二：电极帽系统：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电极帽形式：具有导电膏与盐水两种方式。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三：分析软件：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可在线进行脑电阻抗检测及数据分析 ，根据实验和研究需求进行去除眼电干扰及伪迹剃除，可进行事件相关的脑电位、频谱分析，具备报告生成功能：支持自定义报告模板。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认知测评和刺激模块：支持非言语测试。内置国际常模数据库。具有空间工作记忆、视觉空间工作、情感识别、反应时间测试功能。可实现直流电刺激，用于神经调控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实验刺激系统：包括视觉及听觉刺激系统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四：数据采集软件：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持连续或分段采集。放大器、刺激生成系统、脑电采集（包括输入阻抗测试）等均由系统自动校准。在数据采集过程中所有事件均自动检测并记录，反应代码和刺激代码可以有效分离。具有多人同步采集功能，原厂软件支持至少8人同步数据采集功能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46D21E0D"/>
    <w:rsid w:val="00487974"/>
    <w:rsid w:val="26FE6031"/>
    <w:rsid w:val="372E5DD5"/>
    <w:rsid w:val="46D21E0D"/>
    <w:rsid w:val="4E261AA5"/>
    <w:rsid w:val="57A001D2"/>
    <w:rsid w:val="746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1359</Characters>
  <Lines>0</Lines>
  <Paragraphs>0</Paragraphs>
  <TotalTime>7</TotalTime>
  <ScaleCrop>false</ScaleCrop>
  <LinksUpToDate>false</LinksUpToDate>
  <CharactersWithSpaces>1381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2023-06-29T03:15:00Z</dcterms:created>
  <dc:creator>医学装备科</dc:creator>
  <cp:lastModifiedBy>医学装备科</cp:lastModifiedBy>
  <dcterms:modified xsi:type="dcterms:W3CDTF">2023-06-29T03:27:03Z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316434D3D4A246B8BD2DA4E6BE224146_11</vt:lpwstr>
  </property>
</Properties>
</file>