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673"/>
        <w:gridCol w:w="673"/>
        <w:gridCol w:w="673"/>
        <w:gridCol w:w="5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申购科室名称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申购设备名称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进口/国产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功能需求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二代基因测序仪</w:t>
            </w:r>
          </w:p>
        </w:tc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</w:t>
            </w:r>
          </w:p>
        </w:tc>
        <w:tc>
          <w:tcPr>
            <w:tcW w:w="5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4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要求能够开展无创胎儿21、18、13三体综合征产前筛查;能够开展染色体拷贝数异常检测;具备配套软件，配备无创产前DNA报告信息系统，实现测序结果经一键审核后即可自动生成报告；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设备要求：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1、通量灵活，单次运行可检测</w:t>
            </w: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Style w:val="4"/>
                <w:lang w:val="en-US" w:eastAsia="zh-CN" w:bidi="ar"/>
              </w:rPr>
              <w:t>96个样本；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2、NIPT、NIPT plus及CNV-seq可在一张芯片上同时上机检测；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3、支持产前基因芯片用于产前诊断全基因组CNV检测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4、除产前检测外，还可开展胚胎植入前遗传学检测、肿瘤精准用药、病原宏基因组、CNV芯片等其他临床项目，支持科室拓展检测项目；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5</w:t>
            </w:r>
            <w:r>
              <w:rPr>
                <w:rStyle w:val="4"/>
                <w:lang w:val="en-US" w:eastAsia="zh-CN" w:bidi="ar"/>
              </w:rPr>
              <w:t>、支持基因芯片扫描功能，能用于全基因组拷贝数变异检测，用于产前诊断。测序仪Reads数</w:t>
            </w:r>
            <w:r>
              <w:rPr>
                <w:rStyle w:val="5"/>
                <w:rFonts w:eastAsia="宋体"/>
                <w:lang w:val="en-US" w:eastAsia="zh-CN" w:bidi="ar"/>
              </w:rPr>
              <w:t>≥</w:t>
            </w:r>
            <w:r>
              <w:rPr>
                <w:rStyle w:val="4"/>
                <w:lang w:val="en-US" w:eastAsia="zh-CN" w:bidi="ar"/>
              </w:rPr>
              <w:t>400M。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6</w:t>
            </w:r>
            <w:r>
              <w:rPr>
                <w:rStyle w:val="4"/>
                <w:lang w:val="en-US" w:eastAsia="zh-CN" w:bidi="ar"/>
              </w:rPr>
              <w:t>、测序过程自动化：测序流程的模版扩增和测序环节均在测序仪上自动完成，无需其他额外的设备。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7</w:t>
            </w:r>
            <w:r>
              <w:rPr>
                <w:rStyle w:val="4"/>
                <w:lang w:val="en-US" w:eastAsia="zh-CN" w:bidi="ar"/>
              </w:rPr>
              <w:t>、配套分析系统可显示测序读长、胎儿浓度、重复序列数、Reads覆盖随机性等质控参数，质控项都明确有参考范围，且胎儿浓度低于5%、unique read小于3M时都会以警告色标识。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8</w:t>
            </w:r>
            <w:r>
              <w:rPr>
                <w:rStyle w:val="4"/>
                <w:lang w:val="en-US" w:eastAsia="zh-CN" w:bidi="ar"/>
              </w:rPr>
              <w:t>、自动化样本处理工作站：可在一台设备上全自动完成核酸提取、文库构建、文库质控和 Pooling 制备操作；具备96通道移液模块及独立移液通道均使用气动式原理移液；使用后无需执行复杂的清洗操作；无需定期更换系统溶液；台面平铺可容纳≥25块PCR板；96通道和独立移液通道的移液精度在 1ul≤6%，在 1000ul≤2%；独立移液通道移液范围：0.5-1000ul；96通道分液头移液范围1-1000ul；相邻独立移液通道间距可调，可调最大范围≥200mm；机械手可以抓取直径≥300mm的耗材；加热振荡器加热最高温度≥85℃，最大速度≥1800rpm；独立移液通道具有自己的电机控制系统，一个通道损坏时，其它通道的使用不受影响；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rFonts w:hint="eastAsia"/>
                <w:lang w:val="en-US" w:eastAsia="zh-CN" w:bidi="ar"/>
              </w:rPr>
              <w:t>9</w:t>
            </w:r>
            <w:bookmarkStart w:id="0" w:name="_GoBack"/>
            <w:bookmarkEnd w:id="0"/>
            <w:r>
              <w:rPr>
                <w:rStyle w:val="4"/>
                <w:rFonts w:hint="eastAsia"/>
                <w:lang w:val="en-US" w:eastAsia="zh-CN" w:bidi="ar"/>
              </w:rPr>
              <w:t>、</w:t>
            </w:r>
            <w:r>
              <w:rPr>
                <w:rStyle w:val="4"/>
                <w:lang w:val="en-US" w:eastAsia="zh-CN" w:bidi="ar"/>
              </w:rPr>
              <w:t>配置要求：主机、配套软件（具备无创产前DNA报告信息系统，实现测序结果经一键审核后即可自动生成报告）、配套服务器、电脑等；自动化样本处理工作站1套；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MzI5NDY1NTRkNzVlMGEyNDc2Zjk4ZmUxN2ZjNzkifQ=="/>
  </w:docVars>
  <w:rsids>
    <w:rsidRoot w:val="168C7B57"/>
    <w:rsid w:val="168C7B57"/>
    <w:rsid w:val="5FA8056B"/>
    <w:rsid w:val="71733112"/>
    <w:rsid w:val="7CD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762</Words>
  <Characters>865</Characters>
  <Lines>0</Lines>
  <Paragraphs>0</Paragraphs>
  <TotalTime>1</TotalTime>
  <ScaleCrop>false</ScaleCrop>
  <LinksUpToDate>false</LinksUpToDate>
  <CharactersWithSpaces>871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2023-04-18T07:31:00Z</dcterms:created>
  <dc:creator>医学装备科</dc:creator>
  <cp:lastModifiedBy>医学装备科</cp:lastModifiedBy>
  <dcterms:modified xsi:type="dcterms:W3CDTF">2023-04-18T07:40:45Z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F876FB920C6644028D1DCA2B5B71A023_11</vt:lpwstr>
  </property>
</Properties>
</file>