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仿宋" w:hAnsi="仿宋" w:eastAsia="仿宋" w:cs="仿宋_GB2312"/>
          <w:color w:val="000000" w:themeColor="text1"/>
          <w:spacing w:val="-12"/>
          <w:sz w:val="28"/>
          <w:szCs w:val="28"/>
        </w:rPr>
      </w:pPr>
      <w:r>
        <w:rPr>
          <w:rFonts w:hint="eastAsia" w:ascii="宋体" w:hAnsi="宋体" w:cs="宋体"/>
          <w:b/>
          <w:bCs/>
          <w:color w:val="FF0000"/>
          <w:w w:val="80"/>
          <w:sz w:val="84"/>
          <w:szCs w:val="84"/>
        </w:rPr>
        <w:t>中国国际工程咨询协会</w:t>
      </w:r>
    </w:p>
    <w:p>
      <w:pPr>
        <w:adjustRightInd w:val="0"/>
        <w:snapToGrid w:val="0"/>
        <w:spacing w:line="300" w:lineRule="exact"/>
        <w:jc w:val="center"/>
        <w:rPr>
          <w:rFonts w:ascii="仿宋_GB2312" w:hAnsi="Calibri" w:eastAsia="仿宋_GB2312"/>
          <w:color w:val="000000" w:themeColor="text1"/>
          <w:sz w:val="30"/>
          <w:szCs w:val="30"/>
        </w:rPr>
      </w:pPr>
      <w:r>
        <w:rPr>
          <w:rFonts w:hint="eastAsia" w:ascii="仿宋" w:hAnsi="仿宋" w:eastAsia="仿宋" w:cs="仿宋_GB2312"/>
          <w:color w:val="000000" w:themeColor="text1"/>
          <w:spacing w:val="-12"/>
          <w:sz w:val="28"/>
          <w:szCs w:val="28"/>
        </w:rPr>
        <w:t>国咨协［2023］03号</w:t>
      </w:r>
    </w:p>
    <w:p>
      <w:pPr>
        <w:jc w:val="center"/>
        <w:rPr>
          <w:rFonts w:ascii="仿宋" w:hAnsi="仿宋" w:eastAsia="仿宋"/>
          <w:color w:val="000000" w:themeColor="text1"/>
        </w:rPr>
      </w:pPr>
      <w:r>
        <w:rPr>
          <w:rFonts w:ascii="仿宋" w:hAnsi="仿宋" w:eastAsia="仿宋"/>
          <w:color w:val="000000" w:themeColor="text1"/>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77470</wp:posOffset>
                </wp:positionV>
                <wp:extent cx="5387975" cy="1905"/>
                <wp:effectExtent l="0" t="0" r="0" b="0"/>
                <wp:wrapNone/>
                <wp:docPr id="2" name="直接连接符 1"/>
                <wp:cNvGraphicFramePr/>
                <a:graphic xmlns:a="http://schemas.openxmlformats.org/drawingml/2006/main">
                  <a:graphicData uri="http://schemas.microsoft.com/office/word/2010/wordprocessingShape">
                    <wps:wsp>
                      <wps:cNvCnPr/>
                      <wps:spPr>
                        <a:xfrm>
                          <a:off x="409575" y="2267585"/>
                          <a:ext cx="5387975" cy="1905"/>
                        </a:xfrm>
                        <a:prstGeom prst="line">
                          <a:avLst/>
                        </a:prstGeom>
                        <a:ln w="19050"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6.75pt;margin-top:6.1pt;height:0.15pt;width:424.25pt;z-index:251659264;mso-width-relative:page;mso-height-relative:page;" filled="f" stroked="t" coordsize="21600,21600" o:gfxdata="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UgoV41gAAAAgBAAAPAAAAAAAAAAEAIAAAACIAAABkcnMvZG93&#10;bnJldi54bWxQSwECFAAUAAAACACHTuJAvBYA3gICAAD1AwAADgAAAAAAAAABACAAAAAlAQAAZHJz&#10;L2Uyb0RvYy54bWxQSwUGAAAAAAYABgBZAQAAmQUAAAAA&#10;">
                <v:fill on="f" focussize="0,0"/>
                <v:stroke weight="1.5pt" color="#FF0000" joinstyle="round"/>
                <v:imagedata o:title=""/>
                <o:lock v:ext="edit" aspectratio="f"/>
              </v:line>
            </w:pict>
          </mc:Fallback>
        </mc:AlternateContent>
      </w:r>
    </w:p>
    <w:p>
      <w:pPr>
        <w:spacing w:line="300" w:lineRule="exact"/>
        <w:rPr>
          <w:rFonts w:ascii="仿宋" w:hAnsi="仿宋" w:eastAsia="仿宋" w:cs="宋体"/>
          <w:snapToGrid w:val="0"/>
          <w:color w:val="000000"/>
          <w:kern w:val="20"/>
          <w:position w:val="-4"/>
          <w:sz w:val="32"/>
          <w:szCs w:val="32"/>
        </w:rPr>
      </w:pPr>
    </w:p>
    <w:p>
      <w:pPr>
        <w:spacing w:line="540" w:lineRule="exact"/>
        <w:jc w:val="center"/>
        <w:rPr>
          <w:rFonts w:ascii="仿宋" w:hAnsi="仿宋" w:eastAsia="仿宋" w:cs="仿宋"/>
          <w:b/>
          <w:bCs/>
          <w:color w:val="000000" w:themeColor="text1"/>
          <w:kern w:val="0"/>
          <w:sz w:val="32"/>
          <w:szCs w:val="32"/>
          <w:shd w:val="clear" w:color="000000" w:fill="auto"/>
        </w:rPr>
      </w:pPr>
      <w:r>
        <w:rPr>
          <w:rFonts w:hint="eastAsia" w:ascii="仿宋" w:hAnsi="仿宋" w:eastAsia="仿宋" w:cs="仿宋"/>
          <w:b/>
          <w:bCs/>
          <w:color w:val="000000" w:themeColor="text1"/>
          <w:kern w:val="0"/>
          <w:sz w:val="32"/>
          <w:szCs w:val="32"/>
          <w:shd w:val="clear" w:color="000000" w:fill="auto"/>
        </w:rPr>
        <w:t>关于举办EPC项目招投标、索赔、工程项目投资管控、造价纠纷解决对策与全过程工程咨询实务高级培训班的通知</w:t>
      </w:r>
    </w:p>
    <w:p>
      <w:pPr>
        <w:pStyle w:val="2"/>
        <w:rPr>
          <w:color w:val="000000" w:themeColor="text1"/>
        </w:rPr>
      </w:pPr>
    </w:p>
    <w:p>
      <w:pPr>
        <w:widowControl/>
        <w:spacing w:line="400" w:lineRule="exact"/>
        <w:jc w:val="left"/>
        <w:rPr>
          <w:rFonts w:ascii="仿宋" w:hAnsi="仿宋" w:eastAsia="仿宋" w:cs="仿宋"/>
          <w:color w:val="000000" w:themeColor="text1"/>
          <w:spacing w:val="10"/>
          <w:sz w:val="28"/>
          <w:szCs w:val="28"/>
        </w:rPr>
      </w:pPr>
      <w:r>
        <w:rPr>
          <w:rFonts w:hint="eastAsia" w:ascii="仿宋" w:hAnsi="仿宋" w:eastAsia="仿宋" w:cs="仿宋"/>
          <w:b/>
          <w:color w:val="000000" w:themeColor="text1"/>
          <w:spacing w:val="10"/>
          <w:sz w:val="28"/>
          <w:szCs w:val="28"/>
        </w:rPr>
        <w:t>各有关单位：</w:t>
      </w:r>
    </w:p>
    <w:p>
      <w:pPr>
        <w:pStyle w:val="10"/>
        <w:shd w:val="clear" w:color="auto" w:fill="FFFFFF"/>
        <w:spacing w:before="0" w:beforeAutospacing="0" w:after="0" w:afterAutospacing="0" w:line="400" w:lineRule="exact"/>
        <w:ind w:firstLine="600" w:firstLineChars="200"/>
        <w:jc w:val="both"/>
        <w:rPr>
          <w:rFonts w:ascii="仿宋" w:hAnsi="仿宋" w:eastAsia="仿宋" w:cs="仿宋"/>
          <w:color w:val="000000" w:themeColor="text1"/>
          <w:spacing w:val="10"/>
          <w:sz w:val="28"/>
          <w:szCs w:val="28"/>
        </w:rPr>
      </w:pPr>
      <w:r>
        <w:rPr>
          <w:rFonts w:hint="eastAsia" w:ascii="仿宋" w:hAnsi="仿宋" w:eastAsia="仿宋" w:cs="仿宋"/>
          <w:color w:val="000000" w:themeColor="text1"/>
          <w:spacing w:val="10"/>
          <w:sz w:val="28"/>
          <w:szCs w:val="28"/>
        </w:rPr>
        <w:t>住建部出台的《工程总承包管理办法》和新版《合同（示范文本）》对EPC项目招投标提出新的要求，对风险分担进行了详细规定。E</w:t>
      </w:r>
      <w:r>
        <w:rPr>
          <w:rFonts w:ascii="仿宋" w:hAnsi="仿宋" w:eastAsia="仿宋" w:cs="仿宋"/>
          <w:color w:val="000000" w:themeColor="text1"/>
          <w:spacing w:val="10"/>
          <w:sz w:val="28"/>
          <w:szCs w:val="28"/>
        </w:rPr>
        <w:t>PC</w:t>
      </w:r>
      <w:r>
        <w:rPr>
          <w:rFonts w:hint="eastAsia" w:ascii="仿宋" w:hAnsi="仿宋" w:eastAsia="仿宋" w:cs="仿宋"/>
          <w:color w:val="000000" w:themeColor="text1"/>
          <w:spacing w:val="10"/>
          <w:sz w:val="28"/>
          <w:szCs w:val="28"/>
        </w:rPr>
        <w:t>项目如何计价，合同价格如何约定？结算索赔计量计价需要注意哪些问题？招投标、合同签订履约、分包、计量计价、变更索赔与结算等过程如何合理有效地管控造价？还需要结合实务进行深入解析。同时预结算审核和竣工结算审计，也始终影响着各参建方，如何应对官方审计和财政评审，变被动为主动，确保较好的经济效益，越来越受到相关企业的高度关注。</w:t>
      </w:r>
    </w:p>
    <w:p>
      <w:pPr>
        <w:pStyle w:val="10"/>
        <w:shd w:val="clear" w:color="auto" w:fill="FFFFFF"/>
        <w:spacing w:before="0" w:beforeAutospacing="0" w:after="0" w:afterAutospacing="0" w:line="400" w:lineRule="exact"/>
        <w:ind w:firstLine="600" w:firstLineChars="200"/>
        <w:jc w:val="both"/>
        <w:rPr>
          <w:rFonts w:ascii="仿宋" w:hAnsi="仿宋" w:eastAsia="仿宋" w:cs="仿宋"/>
          <w:color w:val="000000" w:themeColor="text1"/>
          <w:spacing w:val="10"/>
          <w:sz w:val="28"/>
          <w:szCs w:val="28"/>
        </w:rPr>
      </w:pPr>
      <w:r>
        <w:rPr>
          <w:rFonts w:hint="eastAsia" w:ascii="仿宋" w:hAnsi="仿宋" w:eastAsia="仿宋" w:cs="仿宋"/>
          <w:color w:val="000000" w:themeColor="text1"/>
          <w:spacing w:val="10"/>
          <w:sz w:val="28"/>
          <w:szCs w:val="28"/>
        </w:rPr>
        <w:t>另一方面，建设项目投资融资体制改革、如何科学实施EPC项目工程总承包以及计量计价、优化标前设计、提高清单编制严谨与准确性，同时，对工程合同履行阶段风险的把控管理、工程造价编制阶段各个环节可能存在的纠纷隐患点、涉法行政诉讼案件如何应对，“1+N+X”模型新工程咨询、大数据、人工智能、BIM 等技术与新基建、新咨询、新金融的深度与广度战略融合，以达到提升企业项目投资管控能力，适应新工程咨询的发展需求。</w:t>
      </w:r>
    </w:p>
    <w:p>
      <w:pPr>
        <w:spacing w:line="400" w:lineRule="exact"/>
        <w:ind w:firstLine="600" w:firstLineChars="200"/>
        <w:rPr>
          <w:rFonts w:ascii="仿宋" w:hAnsi="仿宋" w:eastAsia="仿宋" w:cs="仿宋"/>
          <w:color w:val="000000" w:themeColor="text1"/>
          <w:spacing w:val="10"/>
          <w:kern w:val="0"/>
          <w:sz w:val="28"/>
          <w:szCs w:val="28"/>
        </w:rPr>
      </w:pPr>
      <w:r>
        <w:rPr>
          <w:rFonts w:hint="eastAsia" w:ascii="仿宋" w:hAnsi="仿宋" w:eastAsia="仿宋" w:cs="仿宋"/>
          <w:color w:val="000000" w:themeColor="text1"/>
          <w:spacing w:val="10"/>
          <w:kern w:val="0"/>
          <w:sz w:val="28"/>
          <w:szCs w:val="28"/>
        </w:rPr>
        <w:t>为帮助各单位解读分析新法规、新政策带来的影响，系统解决工程实务中遇到的问题，提升管理人员专业水平，有效规避风险、增强项目管控能力，我会决定举办“EPC项目招投标、工程项目投资管控、索赔、造价纠纷解决对策与全过程工程咨询实务高级培训班”。本次培训班由中国国际工程咨询协会主办，</w:t>
      </w:r>
      <w:r>
        <w:rPr>
          <w:rFonts w:hint="eastAsia" w:ascii="仿宋" w:hAnsi="仿宋" w:eastAsia="仿宋" w:cs="仿宋"/>
          <w:color w:val="000000" w:themeColor="text1"/>
          <w:spacing w:val="10"/>
          <w:kern w:val="0"/>
          <w:sz w:val="28"/>
          <w:szCs w:val="28"/>
          <w:lang w:val="zh-CN"/>
        </w:rPr>
        <w:t>北京中科善若教育咨询有限公司</w:t>
      </w:r>
      <w:r>
        <w:rPr>
          <w:rFonts w:hint="eastAsia" w:ascii="仿宋" w:hAnsi="仿宋" w:eastAsia="仿宋" w:cs="仿宋"/>
          <w:color w:val="000000" w:themeColor="text1"/>
          <w:spacing w:val="10"/>
          <w:kern w:val="0"/>
          <w:sz w:val="28"/>
          <w:szCs w:val="28"/>
        </w:rPr>
        <w:t>承办，请各单位积极派员参加，有关事项详见附件。</w:t>
      </w:r>
    </w:p>
    <w:p>
      <w:pPr>
        <w:pStyle w:val="2"/>
        <w:spacing w:line="400" w:lineRule="exact"/>
        <w:ind w:left="0" w:leftChars="0" w:firstLine="0" w:firstLineChars="0"/>
        <w:rPr>
          <w:rFonts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一、课程收益</w:t>
      </w:r>
    </w:p>
    <w:p>
      <w:pPr>
        <w:spacing w:line="400" w:lineRule="exact"/>
        <w:ind w:firstLine="560" w:firstLineChars="20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成熟的课程设计，让参会学员深入了解新政对于对总包方、分包方有哪些影响？</w:t>
      </w:r>
      <w:r>
        <w:rPr>
          <w:rFonts w:ascii="仿宋" w:hAnsi="仿宋" w:eastAsia="仿宋" w:cs="仿宋"/>
          <w:snapToGrid w:val="0"/>
          <w:color w:val="000000" w:themeColor="text1"/>
          <w:kern w:val="20"/>
          <w:position w:val="-4"/>
          <w:sz w:val="28"/>
          <w:szCs w:val="28"/>
        </w:rPr>
        <w:t>EPC</w:t>
      </w:r>
      <w:r>
        <w:rPr>
          <w:rFonts w:hint="eastAsia" w:ascii="仿宋" w:hAnsi="仿宋" w:eastAsia="仿宋" w:cs="仿宋"/>
          <w:snapToGrid w:val="0"/>
          <w:color w:val="000000" w:themeColor="text1"/>
          <w:kern w:val="20"/>
          <w:position w:val="-4"/>
          <w:sz w:val="28"/>
          <w:szCs w:val="28"/>
        </w:rPr>
        <w:t>项目如何计价，合同价格如何约定？如何约定总价包干？工期进度和风险分担如何调整合同价款？变更调整价款有哪些风险？结算索赔计量计价需要注意哪些问题？招投标、合同签订履约、分包、计量计价、变更索赔与结算等过程如何合理有效地管控造价？确保取得较好的经济效益。</w:t>
      </w:r>
    </w:p>
    <w:p>
      <w:pPr>
        <w:spacing w:line="400" w:lineRule="exact"/>
        <w:rPr>
          <w:rFonts w:ascii="仿宋" w:hAnsi="仿宋" w:eastAsia="仿宋" w:cs="仿宋"/>
          <w:b/>
          <w:color w:val="000000" w:themeColor="text1"/>
          <w:sz w:val="28"/>
          <w:szCs w:val="28"/>
        </w:rPr>
      </w:pPr>
      <w:r>
        <w:rPr>
          <w:rFonts w:hint="eastAsia" w:ascii="仿宋" w:hAnsi="仿宋" w:eastAsia="仿宋" w:cs="仿宋"/>
          <w:b/>
          <w:color w:val="000000" w:themeColor="text1"/>
          <w:sz w:val="28"/>
          <w:szCs w:val="28"/>
        </w:rPr>
        <w:t>二、培训内容（详见附件）</w:t>
      </w:r>
    </w:p>
    <w:p>
      <w:pPr>
        <w:spacing w:line="400" w:lineRule="exact"/>
        <w:ind w:firstLine="560" w:firstLineChars="20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1.EPC项目招投标问题；</w:t>
      </w:r>
    </w:p>
    <w:p>
      <w:pPr>
        <w:spacing w:line="400" w:lineRule="exact"/>
        <w:ind w:firstLine="560" w:firstLineChars="20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2.进度成本与分包风险管控与利润常见问题分析；</w:t>
      </w:r>
    </w:p>
    <w:p>
      <w:pPr>
        <w:spacing w:line="400" w:lineRule="exact"/>
        <w:ind w:firstLine="560" w:firstLineChars="20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3.工程项目投资管控理论与实务；</w:t>
      </w:r>
    </w:p>
    <w:p>
      <w:pPr>
        <w:spacing w:line="400" w:lineRule="exact"/>
        <w:ind w:firstLine="560" w:firstLineChars="20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4.EPC 投资管控八大利器；</w:t>
      </w:r>
    </w:p>
    <w:p>
      <w:pPr>
        <w:spacing w:line="400" w:lineRule="exact"/>
        <w:ind w:firstLine="560" w:firstLineChars="20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5.工程造价纠纷解决思路与案例分析；</w:t>
      </w:r>
    </w:p>
    <w:p>
      <w:pPr>
        <w:spacing w:line="400" w:lineRule="exact"/>
        <w:ind w:firstLine="560" w:firstLineChars="20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 xml:space="preserve">6.全过程工程咨询控制要点与操作实务。 </w:t>
      </w:r>
      <w:r>
        <w:rPr>
          <w:rFonts w:hint="eastAsia" w:ascii="仿宋" w:hAnsi="仿宋" w:eastAsia="仿宋" w:cs="仿宋"/>
          <w:b/>
          <w:bCs/>
          <w:sz w:val="28"/>
          <w:szCs w:val="28"/>
        </w:rPr>
        <w:t xml:space="preserve">  </w:t>
      </w:r>
    </w:p>
    <w:p>
      <w:pPr>
        <w:spacing w:line="400" w:lineRule="exact"/>
        <w:rPr>
          <w:rFonts w:ascii="仿宋" w:hAnsi="仿宋" w:eastAsia="仿宋" w:cs="仿宋"/>
          <w:b/>
          <w:bCs/>
          <w:snapToGrid w:val="0"/>
          <w:color w:val="000000" w:themeColor="text1"/>
          <w:kern w:val="20"/>
          <w:position w:val="-4"/>
          <w:sz w:val="28"/>
          <w:szCs w:val="28"/>
        </w:rPr>
      </w:pPr>
      <w:r>
        <w:rPr>
          <w:rFonts w:hint="eastAsia" w:ascii="仿宋" w:hAnsi="仿宋" w:eastAsia="仿宋" w:cs="仿宋"/>
          <w:b/>
          <w:bCs/>
          <w:snapToGrid w:val="0"/>
          <w:color w:val="000000" w:themeColor="text1"/>
          <w:kern w:val="20"/>
          <w:position w:val="-4"/>
          <w:sz w:val="28"/>
          <w:szCs w:val="28"/>
        </w:rPr>
        <w:t>三、培训对象</w:t>
      </w:r>
    </w:p>
    <w:p>
      <w:pPr>
        <w:spacing w:line="400" w:lineRule="exact"/>
        <w:ind w:firstLine="560" w:firstLineChars="200"/>
        <w:rPr>
          <w:rFonts w:ascii="仿宋" w:hAnsi="仿宋" w:eastAsia="仿宋" w:cs="仿宋"/>
          <w:snapToGrid w:val="0"/>
          <w:color w:val="000000" w:themeColor="text1"/>
          <w:kern w:val="20"/>
          <w:position w:val="-4"/>
          <w:sz w:val="28"/>
          <w:szCs w:val="28"/>
          <w:lang w:val="zh-CN"/>
        </w:rPr>
      </w:pPr>
      <w:r>
        <w:rPr>
          <w:rFonts w:hint="eastAsia" w:ascii="仿宋" w:hAnsi="仿宋" w:eastAsia="仿宋" w:cs="仿宋"/>
          <w:snapToGrid w:val="0"/>
          <w:color w:val="000000" w:themeColor="text1"/>
          <w:kern w:val="20"/>
          <w:position w:val="-4"/>
          <w:sz w:val="28"/>
          <w:szCs w:val="28"/>
        </w:rPr>
        <w:t>各地政府建设项目主管部门、各业主单位从事项目管理、合同管理、工程项目建设、开发等相关部门人员、各地政府建设工程交易中心、投资项目评审中心、政府投资审计中心；各建筑施工企业负责人、设计院（所）分管生产经营、项目建设、市场开发、审计法务等相关部门负责人；中、高等院校、医院及科研机构从事相关工作的人员，各勘察设计、招标代理、造价咨询、市场监管等相关负责人。</w:t>
      </w:r>
    </w:p>
    <w:p>
      <w:pPr>
        <w:spacing w:line="400" w:lineRule="exact"/>
        <w:rPr>
          <w:rFonts w:ascii="仿宋" w:hAnsi="仿宋" w:eastAsia="仿宋" w:cs="仿宋"/>
          <w:b/>
          <w:bCs/>
          <w:snapToGrid w:val="0"/>
          <w:color w:val="000000" w:themeColor="text1"/>
          <w:kern w:val="20"/>
          <w:position w:val="-4"/>
          <w:sz w:val="28"/>
          <w:szCs w:val="28"/>
        </w:rPr>
      </w:pPr>
      <w:r>
        <w:rPr>
          <w:rFonts w:hint="eastAsia" w:ascii="仿宋" w:hAnsi="仿宋" w:eastAsia="仿宋" w:cs="仿宋"/>
          <w:b/>
          <w:bCs/>
          <w:snapToGrid w:val="0"/>
          <w:color w:val="000000" w:themeColor="text1"/>
          <w:kern w:val="20"/>
          <w:position w:val="-4"/>
          <w:sz w:val="28"/>
          <w:szCs w:val="28"/>
        </w:rPr>
        <w:t>四、拟邀专家</w:t>
      </w:r>
    </w:p>
    <w:p>
      <w:pPr>
        <w:spacing w:line="400" w:lineRule="exact"/>
        <w:ind w:firstLine="560" w:firstLineChars="20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拟邀请国家发改委、住建部、清华大学、中国对外工程承包商会、大型央企高层领导及具有项目管理丰富经验的实战专家现场授课，结合经典实例分析，并进行现场答疑和互动交流。</w:t>
      </w:r>
    </w:p>
    <w:p>
      <w:pPr>
        <w:numPr>
          <w:ilvl w:val="0"/>
          <w:numId w:val="1"/>
        </w:numPr>
        <w:spacing w:line="400" w:lineRule="exact"/>
        <w:rPr>
          <w:rFonts w:ascii="仿宋" w:hAnsi="仿宋" w:eastAsia="仿宋" w:cs="仿宋"/>
          <w:b/>
          <w:bCs/>
          <w:snapToGrid w:val="0"/>
          <w:color w:val="000000" w:themeColor="text1"/>
          <w:kern w:val="20"/>
          <w:position w:val="-4"/>
          <w:sz w:val="28"/>
          <w:szCs w:val="28"/>
        </w:rPr>
      </w:pPr>
      <w:r>
        <w:rPr>
          <w:rFonts w:hint="eastAsia" w:ascii="仿宋" w:hAnsi="仿宋" w:eastAsia="仿宋" w:cs="仿宋"/>
          <w:b/>
          <w:bCs/>
          <w:snapToGrid w:val="0"/>
          <w:color w:val="000000" w:themeColor="text1"/>
          <w:kern w:val="20"/>
          <w:position w:val="-4"/>
          <w:sz w:val="28"/>
          <w:szCs w:val="28"/>
        </w:rPr>
        <w:t>时间地点</w:t>
      </w:r>
    </w:p>
    <w:p>
      <w:pPr>
        <w:pStyle w:val="2"/>
        <w:tabs>
          <w:tab w:val="left" w:pos="-1440"/>
        </w:tabs>
        <w:spacing w:line="440" w:lineRule="exact"/>
        <w:ind w:left="0" w:leftChars="0" w:firstLine="56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2023年02月24日—02月27日    厦门市 （24日全天报到）</w:t>
      </w:r>
    </w:p>
    <w:p>
      <w:pPr>
        <w:pStyle w:val="2"/>
        <w:tabs>
          <w:tab w:val="left" w:pos="-1440"/>
        </w:tabs>
        <w:spacing w:line="440" w:lineRule="exact"/>
        <w:ind w:left="0" w:leftChars="0" w:firstLine="56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2023年03月10日—03月13日    成都市 （10日全天报到）</w:t>
      </w:r>
    </w:p>
    <w:p>
      <w:pPr>
        <w:pStyle w:val="2"/>
        <w:tabs>
          <w:tab w:val="left" w:pos="-1440"/>
        </w:tabs>
        <w:spacing w:line="440" w:lineRule="exact"/>
        <w:ind w:left="0" w:leftChars="0" w:firstLine="56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2023年03月24日—03月27日    南宁市 （24日全天报到）</w:t>
      </w:r>
    </w:p>
    <w:p>
      <w:pPr>
        <w:pStyle w:val="2"/>
        <w:tabs>
          <w:tab w:val="left" w:pos="-1440"/>
        </w:tabs>
        <w:spacing w:line="440" w:lineRule="exact"/>
        <w:ind w:left="0" w:leftChars="0" w:firstLine="56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2023年04月14日—04月17日    西安市 （14日全天报到）</w:t>
      </w:r>
    </w:p>
    <w:p>
      <w:pPr>
        <w:pStyle w:val="2"/>
        <w:tabs>
          <w:tab w:val="left" w:pos="-1440"/>
        </w:tabs>
        <w:spacing w:line="440" w:lineRule="exact"/>
        <w:ind w:left="0" w:leftChars="0" w:firstLine="56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2023年04月21日—04月24日    武汉市 （21日全天报到）</w:t>
      </w:r>
    </w:p>
    <w:p>
      <w:pPr>
        <w:pStyle w:val="2"/>
        <w:tabs>
          <w:tab w:val="left" w:pos="-1440"/>
        </w:tabs>
        <w:spacing w:line="440" w:lineRule="exact"/>
        <w:ind w:left="0" w:leftChars="0" w:firstLine="56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2023年05月12日—05月15日    重庆市 （12日全天报到）</w:t>
      </w:r>
    </w:p>
    <w:p>
      <w:pPr>
        <w:pStyle w:val="2"/>
        <w:tabs>
          <w:tab w:val="left" w:pos="-1440"/>
        </w:tabs>
        <w:spacing w:line="440" w:lineRule="exact"/>
        <w:ind w:left="0" w:leftChars="0" w:firstLine="56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2023年05月26日—05月29日    郑州市 （26日全天报到）</w:t>
      </w:r>
    </w:p>
    <w:p>
      <w:pPr>
        <w:spacing w:line="400" w:lineRule="exact"/>
        <w:rPr>
          <w:rFonts w:ascii="仿宋" w:hAnsi="仿宋" w:eastAsia="仿宋" w:cs="仿宋"/>
          <w:b/>
          <w:bCs/>
          <w:snapToGrid w:val="0"/>
          <w:color w:val="000000" w:themeColor="text1"/>
          <w:kern w:val="20"/>
          <w:position w:val="-4"/>
          <w:sz w:val="28"/>
          <w:szCs w:val="28"/>
        </w:rPr>
      </w:pPr>
      <w:r>
        <w:rPr>
          <w:rFonts w:hint="eastAsia" w:ascii="仿宋" w:hAnsi="仿宋" w:eastAsia="仿宋" w:cs="仿宋"/>
          <w:b/>
          <w:bCs/>
          <w:snapToGrid w:val="0"/>
          <w:color w:val="000000" w:themeColor="text1"/>
          <w:kern w:val="20"/>
          <w:position w:val="-4"/>
          <w:sz w:val="28"/>
          <w:szCs w:val="28"/>
        </w:rPr>
        <w:t>六、收费标准</w:t>
      </w:r>
    </w:p>
    <w:p>
      <w:pPr>
        <w:spacing w:line="400" w:lineRule="exact"/>
        <w:ind w:firstLine="600" w:firstLineChars="200"/>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A.3600元/人（含培训、资料、电子课件、场地及培训期间午餐），住宿统一安排，费用自理。</w:t>
      </w:r>
    </w:p>
    <w:p>
      <w:pPr>
        <w:spacing w:line="400" w:lineRule="exact"/>
        <w:ind w:firstLine="600" w:firstLineChars="200"/>
        <w:rPr>
          <w:rFonts w:ascii="仿宋" w:hAnsi="仿宋" w:eastAsia="仿宋" w:cs="仿宋"/>
          <w:color w:val="000000"/>
          <w:spacing w:val="10"/>
          <w:sz w:val="28"/>
          <w:szCs w:val="28"/>
        </w:rPr>
      </w:pPr>
      <w:r>
        <w:rPr>
          <w:rFonts w:hint="eastAsia" w:ascii="仿宋" w:hAnsi="仿宋" w:eastAsia="仿宋" w:cs="仿宋"/>
          <w:color w:val="000000"/>
          <w:spacing w:val="10"/>
          <w:sz w:val="28"/>
          <w:szCs w:val="28"/>
        </w:rPr>
        <w:t>B.5600元/人（含培训、资料、电子课件、场地、证书及培训期间午餐），住宿统一安排，费用自理。</w:t>
      </w:r>
    </w:p>
    <w:p>
      <w:pPr>
        <w:spacing w:line="400" w:lineRule="exact"/>
        <w:rPr>
          <w:rFonts w:ascii="仿宋" w:hAnsi="仿宋" w:eastAsia="仿宋" w:cs="仿宋"/>
          <w:b/>
          <w:bCs/>
          <w:snapToGrid w:val="0"/>
          <w:color w:val="000000" w:themeColor="text1"/>
          <w:kern w:val="20"/>
          <w:position w:val="-4"/>
          <w:sz w:val="28"/>
          <w:szCs w:val="28"/>
        </w:rPr>
      </w:pPr>
      <w:r>
        <w:rPr>
          <w:rFonts w:hint="eastAsia" w:ascii="仿宋" w:hAnsi="仿宋" w:eastAsia="仿宋" w:cs="仿宋"/>
          <w:b/>
          <w:bCs/>
          <w:snapToGrid w:val="0"/>
          <w:color w:val="000000" w:themeColor="text1"/>
          <w:kern w:val="20"/>
          <w:position w:val="-4"/>
          <w:sz w:val="28"/>
          <w:szCs w:val="28"/>
        </w:rPr>
        <w:t>七、课程权益</w:t>
      </w:r>
    </w:p>
    <w:p>
      <w:pPr>
        <w:pStyle w:val="2"/>
        <w:tabs>
          <w:tab w:val="left" w:pos="-1440"/>
        </w:tabs>
        <w:spacing w:line="400" w:lineRule="exact"/>
        <w:ind w:left="0" w:leftChars="0" w:firstLine="560"/>
        <w:rPr>
          <w:rFonts w:ascii="仿宋" w:hAnsi="仿宋" w:eastAsia="仿宋" w:cs="仿宋"/>
          <w:snapToGrid w:val="0"/>
          <w:color w:val="000000"/>
          <w:kern w:val="20"/>
          <w:position w:val="-4"/>
          <w:sz w:val="28"/>
          <w:szCs w:val="28"/>
        </w:rPr>
      </w:pPr>
      <w:r>
        <w:rPr>
          <w:rFonts w:hint="eastAsia" w:ascii="仿宋" w:hAnsi="仿宋" w:eastAsia="仿宋" w:cs="仿宋"/>
          <w:snapToGrid w:val="0"/>
          <w:color w:val="000000"/>
          <w:kern w:val="20"/>
          <w:position w:val="-4"/>
          <w:sz w:val="28"/>
          <w:szCs w:val="28"/>
        </w:rPr>
        <w:t>1.本培训班常年举办，本人全年免费复训一次，只交资料费300元即可，赠送同主题一次网络课程；</w:t>
      </w:r>
    </w:p>
    <w:p>
      <w:pPr>
        <w:pStyle w:val="2"/>
        <w:tabs>
          <w:tab w:val="left" w:pos="-1440"/>
        </w:tabs>
        <w:spacing w:line="400" w:lineRule="exact"/>
        <w:ind w:left="0" w:leftChars="0" w:firstLine="560"/>
        <w:rPr>
          <w:rFonts w:ascii="仿宋" w:hAnsi="仿宋" w:eastAsia="仿宋" w:cs="仿宋"/>
          <w:snapToGrid w:val="0"/>
          <w:color w:val="000000"/>
          <w:kern w:val="20"/>
          <w:position w:val="-4"/>
          <w:sz w:val="28"/>
          <w:szCs w:val="28"/>
        </w:rPr>
      </w:pPr>
      <w:r>
        <w:rPr>
          <w:rFonts w:hint="eastAsia" w:ascii="仿宋" w:hAnsi="仿宋" w:eastAsia="仿宋" w:cs="仿宋"/>
          <w:snapToGrid w:val="0"/>
          <w:color w:val="000000"/>
          <w:kern w:val="20"/>
          <w:position w:val="-4"/>
          <w:sz w:val="28"/>
          <w:szCs w:val="28"/>
        </w:rPr>
        <w:t xml:space="preserve">2.推送各类行业政策新闻及专家解读相关资讯信息； </w:t>
      </w:r>
    </w:p>
    <w:p>
      <w:pPr>
        <w:pStyle w:val="2"/>
        <w:tabs>
          <w:tab w:val="left" w:pos="-1440"/>
        </w:tabs>
        <w:spacing w:line="400" w:lineRule="exact"/>
        <w:ind w:left="0" w:leftChars="0" w:firstLine="560"/>
        <w:rPr>
          <w:rFonts w:ascii="仿宋" w:hAnsi="仿宋" w:eastAsia="仿宋" w:cs="仿宋"/>
          <w:snapToGrid w:val="0"/>
          <w:color w:val="000000"/>
          <w:kern w:val="20"/>
          <w:position w:val="-4"/>
          <w:sz w:val="28"/>
          <w:szCs w:val="28"/>
        </w:rPr>
      </w:pPr>
      <w:r>
        <w:rPr>
          <w:rFonts w:hint="eastAsia" w:ascii="仿宋" w:hAnsi="仿宋" w:eastAsia="仿宋" w:cs="仿宋"/>
          <w:snapToGrid w:val="0"/>
          <w:color w:val="000000"/>
          <w:kern w:val="20"/>
          <w:position w:val="-4"/>
          <w:sz w:val="28"/>
          <w:szCs w:val="28"/>
        </w:rPr>
        <w:t xml:space="preserve">3.享有最新优质项目推送权益； </w:t>
      </w:r>
    </w:p>
    <w:p>
      <w:pPr>
        <w:spacing w:line="460" w:lineRule="exact"/>
        <w:ind w:firstLine="560" w:firstLineChars="200"/>
        <w:rPr>
          <w:rFonts w:ascii="仿宋" w:hAnsi="仿宋" w:eastAsia="仿宋" w:cs="仿宋"/>
          <w:bCs/>
          <w:sz w:val="28"/>
          <w:szCs w:val="28"/>
        </w:rPr>
      </w:pPr>
      <w:r>
        <w:rPr>
          <w:rFonts w:hint="eastAsia" w:ascii="仿宋" w:hAnsi="仿宋" w:eastAsia="仿宋" w:cs="仿宋"/>
          <w:snapToGrid w:val="0"/>
          <w:color w:val="000000"/>
          <w:kern w:val="20"/>
          <w:position w:val="-4"/>
          <w:sz w:val="28"/>
          <w:szCs w:val="28"/>
        </w:rPr>
        <w:t>培训结束后，经考核合格，由我会颁发《工程总承包项目经理》、《合同经理》或《设计经理》证书，需提供申报表、二寸蓝底免冠彩色照片、身份证复印件、学历证书复印件等电子版材料</w:t>
      </w:r>
      <w:r>
        <w:rPr>
          <w:rFonts w:ascii="仿宋" w:hAnsi="仿宋" w:eastAsia="仿宋" w:cs="仿宋"/>
          <w:bCs/>
          <w:sz w:val="28"/>
          <w:szCs w:val="28"/>
        </w:rPr>
        <w:t>。</w:t>
      </w:r>
    </w:p>
    <w:p>
      <w:pPr>
        <w:spacing w:line="400" w:lineRule="exact"/>
        <w:rPr>
          <w:rFonts w:ascii="仿宋" w:hAnsi="仿宋" w:eastAsia="仿宋" w:cs="仿宋"/>
          <w:b/>
          <w:bCs/>
          <w:snapToGrid w:val="0"/>
          <w:color w:val="000000"/>
          <w:kern w:val="20"/>
          <w:position w:val="-4"/>
          <w:sz w:val="28"/>
          <w:szCs w:val="28"/>
        </w:rPr>
      </w:pPr>
      <w:r>
        <w:rPr>
          <w:rFonts w:hint="eastAsia" w:ascii="仿宋" w:hAnsi="仿宋" w:eastAsia="仿宋" w:cs="仿宋"/>
          <w:b/>
          <w:bCs/>
          <w:snapToGrid w:val="0"/>
          <w:color w:val="000000"/>
          <w:kern w:val="20"/>
          <w:position w:val="-4"/>
          <w:sz w:val="28"/>
          <w:szCs w:val="28"/>
        </w:rPr>
        <w:t>八、</w:t>
      </w:r>
      <w:r>
        <w:rPr>
          <w:rFonts w:hint="eastAsia" w:ascii="仿宋" w:hAnsi="仿宋" w:eastAsia="仿宋" w:cs="仿宋"/>
          <w:b/>
          <w:bCs/>
          <w:color w:val="000000"/>
          <w:sz w:val="28"/>
          <w:szCs w:val="28"/>
        </w:rPr>
        <w:t>联系方式</w:t>
      </w:r>
    </w:p>
    <w:p>
      <w:pPr>
        <w:spacing w:line="440" w:lineRule="exact"/>
        <w:ind w:firstLine="600" w:firstLineChars="200"/>
        <w:rPr>
          <w:rFonts w:ascii="仿宋" w:hAnsi="仿宋" w:eastAsia="仿宋" w:cs="仿宋"/>
          <w:spacing w:val="10"/>
          <w:sz w:val="28"/>
          <w:szCs w:val="28"/>
        </w:rPr>
      </w:pPr>
      <w:r>
        <w:rPr>
          <w:rFonts w:hint="eastAsia" w:ascii="仿宋" w:hAnsi="仿宋" w:eastAsia="仿宋" w:cs="仿宋"/>
          <w:spacing w:val="10"/>
          <w:sz w:val="28"/>
          <w:szCs w:val="28"/>
        </w:rPr>
        <w:t>联系人：</w:t>
      </w:r>
      <w:r>
        <w:rPr>
          <w:rFonts w:hint="eastAsia" w:ascii="仿宋" w:hAnsi="仿宋" w:eastAsia="仿宋" w:cs="仿宋"/>
          <w:spacing w:val="10"/>
          <w:sz w:val="28"/>
          <w:szCs w:val="28"/>
          <w:lang w:eastAsia="zh-CN"/>
        </w:rPr>
        <w:t>李</w:t>
      </w:r>
      <w:r>
        <w:rPr>
          <w:rFonts w:hint="eastAsia" w:ascii="仿宋" w:hAnsi="仿宋" w:eastAsia="仿宋" w:cs="仿宋"/>
          <w:spacing w:val="10"/>
          <w:sz w:val="28"/>
          <w:szCs w:val="28"/>
        </w:rPr>
        <w:t xml:space="preserve">老师           </w:t>
      </w:r>
    </w:p>
    <w:p>
      <w:pPr>
        <w:spacing w:line="460" w:lineRule="exact"/>
        <w:ind w:firstLine="600" w:firstLineChars="200"/>
        <w:rPr>
          <w:rFonts w:ascii="仿宋" w:hAnsi="仿宋" w:eastAsia="仿宋" w:cs="仿宋"/>
          <w:spacing w:val="10"/>
          <w:sz w:val="28"/>
          <w:szCs w:val="28"/>
        </w:rPr>
      </w:pPr>
      <w:r>
        <w:rPr>
          <w:rFonts w:hint="eastAsia" w:ascii="仿宋" w:hAnsi="仿宋" w:eastAsia="仿宋" w:cs="仿宋"/>
          <w:spacing w:val="10"/>
          <w:sz w:val="28"/>
          <w:szCs w:val="28"/>
        </w:rPr>
        <w:t>电  话：13</w:t>
      </w:r>
      <w:r>
        <w:rPr>
          <w:rFonts w:hint="eastAsia" w:ascii="仿宋" w:hAnsi="仿宋" w:eastAsia="仿宋" w:cs="仿宋"/>
          <w:spacing w:val="10"/>
          <w:sz w:val="28"/>
          <w:szCs w:val="28"/>
          <w:lang w:val="en-US" w:eastAsia="zh-CN"/>
        </w:rPr>
        <w:t>439361367</w:t>
      </w:r>
      <w:r>
        <w:rPr>
          <w:rFonts w:hint="eastAsia" w:ascii="仿宋" w:hAnsi="仿宋" w:eastAsia="仿宋" w:cs="仿宋"/>
          <w:spacing w:val="10"/>
          <w:sz w:val="28"/>
          <w:szCs w:val="28"/>
        </w:rPr>
        <w:t xml:space="preserve">（同微信 ）  </w:t>
      </w:r>
      <w:r>
        <w:rPr>
          <w:rFonts w:hint="eastAsia" w:ascii="仿宋" w:hAnsi="仿宋" w:eastAsia="仿宋" w:cs="仿宋"/>
          <w:spacing w:val="10"/>
          <w:sz w:val="28"/>
          <w:szCs w:val="28"/>
        </w:rPr>
        <w:tab/>
      </w:r>
    </w:p>
    <w:p>
      <w:pPr>
        <w:spacing w:line="460" w:lineRule="exact"/>
        <w:ind w:firstLine="600" w:firstLineChars="200"/>
        <w:rPr>
          <w:rFonts w:ascii="仿宋" w:hAnsi="仿宋" w:eastAsia="仿宋" w:cs="仿宋"/>
          <w:spacing w:val="10"/>
          <w:sz w:val="28"/>
          <w:szCs w:val="28"/>
        </w:rPr>
      </w:pPr>
      <w:r>
        <w:rPr>
          <w:rFonts w:hint="eastAsia" w:ascii="仿宋" w:hAnsi="仿宋" w:eastAsia="仿宋" w:cs="仿宋"/>
          <w:spacing w:val="10"/>
          <w:sz w:val="28"/>
          <w:szCs w:val="28"/>
        </w:rPr>
        <w:t>邮  箱：</w:t>
      </w:r>
      <w:r>
        <w:rPr>
          <w:rFonts w:hint="eastAsia" w:ascii="仿宋" w:hAnsi="仿宋" w:eastAsia="仿宋" w:cs="仿宋"/>
          <w:spacing w:val="10"/>
          <w:sz w:val="28"/>
          <w:szCs w:val="28"/>
          <w:lang w:val="en-US" w:eastAsia="zh-CN"/>
        </w:rPr>
        <w:t>498828030</w:t>
      </w:r>
      <w:r>
        <w:rPr>
          <w:rFonts w:hint="eastAsia" w:ascii="仿宋" w:hAnsi="仿宋" w:eastAsia="仿宋" w:cs="仿宋"/>
          <w:spacing w:val="10"/>
          <w:sz w:val="28"/>
          <w:szCs w:val="28"/>
        </w:rPr>
        <w:t>@qq.com</w:t>
      </w:r>
    </w:p>
    <w:p>
      <w:pPr>
        <w:widowControl/>
        <w:spacing w:line="400" w:lineRule="exact"/>
        <w:ind w:firstLine="600" w:firstLineChars="200"/>
        <w:rPr>
          <w:rFonts w:ascii="仿宋" w:hAnsi="仿宋" w:eastAsia="仿宋" w:cs="仿宋"/>
          <w:spacing w:val="10"/>
          <w:sz w:val="28"/>
          <w:szCs w:val="28"/>
        </w:rPr>
      </w:pPr>
      <w:r>
        <w:rPr>
          <w:rFonts w:hint="eastAsia" w:ascii="仿宋" w:hAnsi="仿宋" w:eastAsia="仿宋" w:cs="仿宋"/>
          <w:spacing w:val="10"/>
          <w:sz w:val="28"/>
          <w:szCs w:val="28"/>
        </w:rPr>
        <w:t xml:space="preserve"> </w:t>
      </w:r>
    </w:p>
    <w:p>
      <w:pPr>
        <w:pStyle w:val="2"/>
        <w:ind w:firstLine="600"/>
        <w:rPr>
          <w:rFonts w:ascii="仿宋" w:hAnsi="仿宋" w:eastAsia="仿宋" w:cs="仿宋"/>
          <w:spacing w:val="10"/>
          <w:sz w:val="28"/>
          <w:szCs w:val="28"/>
        </w:rPr>
      </w:pPr>
    </w:p>
    <w:p>
      <w:pPr>
        <w:pStyle w:val="2"/>
        <w:ind w:firstLine="600"/>
        <w:rPr>
          <w:rFonts w:ascii="仿宋" w:hAnsi="仿宋" w:eastAsia="仿宋" w:cs="仿宋"/>
          <w:spacing w:val="10"/>
          <w:sz w:val="28"/>
          <w:szCs w:val="28"/>
        </w:rPr>
      </w:pPr>
    </w:p>
    <w:p>
      <w:pPr>
        <w:pStyle w:val="2"/>
        <w:ind w:firstLine="600"/>
        <w:rPr>
          <w:rFonts w:ascii="仿宋" w:hAnsi="仿宋" w:eastAsia="仿宋" w:cs="仿宋"/>
          <w:spacing w:val="10"/>
          <w:sz w:val="28"/>
          <w:szCs w:val="28"/>
        </w:rPr>
      </w:pPr>
    </w:p>
    <w:p>
      <w:pPr>
        <w:pStyle w:val="2"/>
        <w:ind w:firstLine="560"/>
        <w:rPr>
          <w:rFonts w:ascii="仿宋" w:hAnsi="仿宋" w:eastAsia="仿宋" w:cs="仿宋"/>
          <w:spacing w:val="10"/>
          <w:sz w:val="28"/>
          <w:szCs w:val="28"/>
        </w:rPr>
      </w:pPr>
      <w:r>
        <w:rPr>
          <w:rFonts w:hint="eastAsia" w:ascii="仿宋" w:hAnsi="仿宋" w:eastAsia="仿宋" w:cs="宋体"/>
          <w:color w:val="000000"/>
          <w:kern w:val="20"/>
          <w:position w:val="-4"/>
          <w:sz w:val="28"/>
          <w:szCs w:val="28"/>
        </w:rPr>
        <w:drawing>
          <wp:anchor distT="0" distB="0" distL="114300" distR="114300" simplePos="0" relativeHeight="251660288" behindDoc="1" locked="0" layoutInCell="1" allowOverlap="1">
            <wp:simplePos x="0" y="0"/>
            <wp:positionH relativeFrom="column">
              <wp:posOffset>4208780</wp:posOffset>
            </wp:positionH>
            <wp:positionV relativeFrom="paragraph">
              <wp:posOffset>8162290</wp:posOffset>
            </wp:positionV>
            <wp:extent cx="1451610" cy="1443355"/>
            <wp:effectExtent l="0" t="0" r="1270" b="1270"/>
            <wp:wrapNone/>
            <wp:docPr id="1"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中国国际工程咨询协会（无背景）"/>
                    <pic:cNvPicPr>
                      <a:picLocks noChangeAspect="1"/>
                    </pic:cNvPicPr>
                  </pic:nvPicPr>
                  <pic:blipFill>
                    <a:blip r:embed="rId6" cstate="print">
                      <a:lum bright="22000"/>
                    </a:blip>
                    <a:stretch>
                      <a:fillRect/>
                    </a:stretch>
                  </pic:blipFill>
                  <pic:spPr>
                    <a:xfrm>
                      <a:off x="0" y="0"/>
                      <a:ext cx="1451610" cy="1443355"/>
                    </a:xfrm>
                    <a:prstGeom prst="rect">
                      <a:avLst/>
                    </a:prstGeom>
                    <a:noFill/>
                    <a:ln>
                      <a:noFill/>
                    </a:ln>
                  </pic:spPr>
                </pic:pic>
              </a:graphicData>
            </a:graphic>
          </wp:anchor>
        </w:drawing>
      </w:r>
    </w:p>
    <w:p>
      <w:pPr>
        <w:pStyle w:val="2"/>
        <w:rPr>
          <w:rFonts w:ascii="仿宋" w:hAnsi="仿宋" w:eastAsia="仿宋" w:cs="仿宋"/>
        </w:rPr>
      </w:pPr>
    </w:p>
    <w:p>
      <w:pPr>
        <w:pStyle w:val="2"/>
        <w:ind w:firstLine="562"/>
        <w:rPr>
          <w:rFonts w:ascii="仿宋" w:hAnsi="仿宋" w:eastAsia="仿宋" w:cs="仿宋"/>
        </w:rPr>
      </w:pPr>
      <w:r>
        <w:rPr>
          <w:rFonts w:hint="eastAsia" w:ascii="仿宋" w:hAnsi="仿宋" w:eastAsia="仿宋" w:cs="仿宋"/>
          <w:b/>
          <w:bCs/>
          <w:sz w:val="28"/>
          <w:szCs w:val="28"/>
        </w:rPr>
        <w:drawing>
          <wp:anchor distT="0" distB="0" distL="114300" distR="114300" simplePos="0" relativeHeight="251666432" behindDoc="1" locked="0" layoutInCell="1" allowOverlap="1">
            <wp:simplePos x="0" y="0"/>
            <wp:positionH relativeFrom="column">
              <wp:posOffset>3665220</wp:posOffset>
            </wp:positionH>
            <wp:positionV relativeFrom="paragraph">
              <wp:posOffset>19685</wp:posOffset>
            </wp:positionV>
            <wp:extent cx="1452245" cy="1442720"/>
            <wp:effectExtent l="0" t="0" r="635" b="1905"/>
            <wp:wrapNone/>
            <wp:docPr id="8"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中国国际工程咨询协会（无背景）"/>
                    <pic:cNvPicPr>
                      <a:picLocks noChangeAspect="1" noChangeArrowheads="1"/>
                    </pic:cNvPicPr>
                  </pic:nvPicPr>
                  <pic:blipFill>
                    <a:blip r:embed="rId7" cstate="print">
                      <a:lum bright="22000"/>
                    </a:blip>
                    <a:srcRect/>
                    <a:stretch>
                      <a:fillRect/>
                    </a:stretch>
                  </pic:blipFill>
                  <pic:spPr>
                    <a:xfrm>
                      <a:off x="0" y="0"/>
                      <a:ext cx="1452245" cy="1442720"/>
                    </a:xfrm>
                    <a:prstGeom prst="rect">
                      <a:avLst/>
                    </a:prstGeom>
                    <a:noFill/>
                    <a:ln w="9525">
                      <a:noFill/>
                      <a:miter lim="800000"/>
                      <a:headEnd/>
                      <a:tailEnd/>
                    </a:ln>
                  </pic:spPr>
                </pic:pic>
              </a:graphicData>
            </a:graphic>
          </wp:anchor>
        </w:drawing>
      </w:r>
    </w:p>
    <w:p>
      <w:pPr>
        <w:pStyle w:val="2"/>
        <w:ind w:left="0" w:leftChars="0" w:firstLine="0" w:firstLineChars="0"/>
        <w:rPr>
          <w:rFonts w:ascii="仿宋" w:hAnsi="仿宋" w:eastAsia="仿宋" w:cs="仿宋"/>
        </w:rPr>
      </w:pPr>
      <w:r>
        <w:rPr>
          <w:rFonts w:hint="eastAsia" w:ascii="仿宋" w:hAnsi="仿宋" w:eastAsia="仿宋" w:cs="宋体"/>
          <w:color w:val="000000"/>
          <w:kern w:val="20"/>
          <w:position w:val="-4"/>
          <w:sz w:val="28"/>
          <w:szCs w:val="28"/>
        </w:rPr>
        <w:drawing>
          <wp:anchor distT="0" distB="0" distL="114300" distR="114300" simplePos="0" relativeHeight="251665408" behindDoc="1" locked="0" layoutInCell="1" allowOverlap="1">
            <wp:simplePos x="0" y="0"/>
            <wp:positionH relativeFrom="column">
              <wp:posOffset>2343150</wp:posOffset>
            </wp:positionH>
            <wp:positionV relativeFrom="paragraph">
              <wp:posOffset>8577580</wp:posOffset>
            </wp:positionV>
            <wp:extent cx="1451610" cy="1443355"/>
            <wp:effectExtent l="0" t="0" r="1270" b="1270"/>
            <wp:wrapNone/>
            <wp:docPr id="7"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中国国际工程咨询协会（无背景）"/>
                    <pic:cNvPicPr>
                      <a:picLocks noChangeAspect="1"/>
                    </pic:cNvPicPr>
                  </pic:nvPicPr>
                  <pic:blipFill>
                    <a:blip r:embed="rId6" cstate="print">
                      <a:lum bright="22000"/>
                    </a:blip>
                    <a:stretch>
                      <a:fillRect/>
                    </a:stretch>
                  </pic:blipFill>
                  <pic:spPr>
                    <a:xfrm>
                      <a:off x="0" y="0"/>
                      <a:ext cx="1451610" cy="1443355"/>
                    </a:xfrm>
                    <a:prstGeom prst="rect">
                      <a:avLst/>
                    </a:prstGeom>
                    <a:noFill/>
                    <a:ln>
                      <a:noFill/>
                    </a:ln>
                  </pic:spPr>
                </pic:pic>
              </a:graphicData>
            </a:graphic>
          </wp:anchor>
        </w:drawing>
      </w:r>
    </w:p>
    <w:p>
      <w:pPr>
        <w:pStyle w:val="2"/>
        <w:ind w:firstLine="5040" w:firstLineChars="1800"/>
        <w:rPr>
          <w:rFonts w:ascii="仿宋" w:hAnsi="仿宋" w:eastAsia="仿宋" w:cs="仿宋"/>
          <w:sz w:val="28"/>
          <w:szCs w:val="28"/>
        </w:rPr>
      </w:pPr>
      <w:r>
        <w:rPr>
          <w:rFonts w:hint="eastAsia" w:ascii="仿宋" w:hAnsi="仿宋" w:eastAsia="仿宋" w:cs="仿宋"/>
          <w:sz w:val="28"/>
          <w:szCs w:val="28"/>
        </w:rPr>
        <w:t>中</w:t>
      </w:r>
      <w:r>
        <w:rPr>
          <w:rFonts w:hint="eastAsia" w:ascii="仿宋" w:hAnsi="仿宋" w:eastAsia="仿宋" w:cs="宋体"/>
          <w:color w:val="000000"/>
          <w:kern w:val="20"/>
          <w:position w:val="-4"/>
          <w:sz w:val="28"/>
          <w:szCs w:val="28"/>
        </w:rPr>
        <w:drawing>
          <wp:anchor distT="0" distB="0" distL="114300" distR="114300" simplePos="0" relativeHeight="251664384" behindDoc="1" locked="0" layoutInCell="1" allowOverlap="1">
            <wp:simplePos x="0" y="0"/>
            <wp:positionH relativeFrom="column">
              <wp:posOffset>4513580</wp:posOffset>
            </wp:positionH>
            <wp:positionV relativeFrom="paragraph">
              <wp:posOffset>8467090</wp:posOffset>
            </wp:positionV>
            <wp:extent cx="1451610" cy="1443355"/>
            <wp:effectExtent l="0" t="0" r="1270" b="1270"/>
            <wp:wrapNone/>
            <wp:docPr id="6"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中国国际工程咨询协会（无背景）"/>
                    <pic:cNvPicPr>
                      <a:picLocks noChangeAspect="1"/>
                    </pic:cNvPicPr>
                  </pic:nvPicPr>
                  <pic:blipFill>
                    <a:blip r:embed="rId6" cstate="print">
                      <a:lum bright="22000"/>
                    </a:blip>
                    <a:stretch>
                      <a:fillRect/>
                    </a:stretch>
                  </pic:blipFill>
                  <pic:spPr>
                    <a:xfrm>
                      <a:off x="0" y="0"/>
                      <a:ext cx="1451610" cy="1443355"/>
                    </a:xfrm>
                    <a:prstGeom prst="rect">
                      <a:avLst/>
                    </a:prstGeom>
                    <a:noFill/>
                    <a:ln>
                      <a:noFill/>
                    </a:ln>
                  </pic:spPr>
                </pic:pic>
              </a:graphicData>
            </a:graphic>
          </wp:anchor>
        </w:drawing>
      </w:r>
      <w:r>
        <w:rPr>
          <w:rFonts w:hint="eastAsia" w:ascii="仿宋" w:hAnsi="仿宋" w:eastAsia="仿宋" w:cs="仿宋"/>
          <w:sz w:val="28"/>
          <w:szCs w:val="28"/>
        </w:rPr>
        <w:t>国国际</w:t>
      </w:r>
      <w:r>
        <w:rPr>
          <w:rFonts w:hint="eastAsia" w:ascii="仿宋" w:hAnsi="仿宋" w:eastAsia="仿宋" w:cs="宋体"/>
          <w:color w:val="000000"/>
          <w:kern w:val="20"/>
          <w:position w:val="-4"/>
          <w:sz w:val="28"/>
          <w:szCs w:val="28"/>
        </w:rPr>
        <w:drawing>
          <wp:anchor distT="0" distB="0" distL="114300" distR="114300" simplePos="0" relativeHeight="251662336" behindDoc="1" locked="0" layoutInCell="1" allowOverlap="1">
            <wp:simplePos x="0" y="0"/>
            <wp:positionH relativeFrom="column">
              <wp:posOffset>4361180</wp:posOffset>
            </wp:positionH>
            <wp:positionV relativeFrom="paragraph">
              <wp:posOffset>8314690</wp:posOffset>
            </wp:positionV>
            <wp:extent cx="1451610" cy="1443355"/>
            <wp:effectExtent l="0" t="0" r="1270" b="1270"/>
            <wp:wrapNone/>
            <wp:docPr id="4"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中国国际工程咨询协会（无背景）"/>
                    <pic:cNvPicPr>
                      <a:picLocks noChangeAspect="1"/>
                    </pic:cNvPicPr>
                  </pic:nvPicPr>
                  <pic:blipFill>
                    <a:blip r:embed="rId6" cstate="print">
                      <a:lum bright="22000"/>
                    </a:blip>
                    <a:stretch>
                      <a:fillRect/>
                    </a:stretch>
                  </pic:blipFill>
                  <pic:spPr>
                    <a:xfrm>
                      <a:off x="0" y="0"/>
                      <a:ext cx="1451610" cy="1443355"/>
                    </a:xfrm>
                    <a:prstGeom prst="rect">
                      <a:avLst/>
                    </a:prstGeom>
                    <a:noFill/>
                    <a:ln>
                      <a:noFill/>
                    </a:ln>
                  </pic:spPr>
                </pic:pic>
              </a:graphicData>
            </a:graphic>
          </wp:anchor>
        </w:drawing>
      </w:r>
      <w:r>
        <w:rPr>
          <w:rFonts w:hint="eastAsia" w:ascii="仿宋" w:hAnsi="仿宋" w:eastAsia="仿宋" w:cs="仿宋"/>
          <w:sz w:val="28"/>
          <w:szCs w:val="28"/>
        </w:rPr>
        <w:t>工</w:t>
      </w:r>
      <w:r>
        <w:rPr>
          <w:rFonts w:hint="eastAsia" w:ascii="仿宋" w:hAnsi="仿宋" w:eastAsia="仿宋" w:cs="宋体"/>
          <w:color w:val="000000"/>
          <w:kern w:val="20"/>
          <w:position w:val="-4"/>
          <w:sz w:val="28"/>
          <w:szCs w:val="28"/>
        </w:rPr>
        <w:drawing>
          <wp:anchor distT="0" distB="0" distL="114300" distR="114300" simplePos="0" relativeHeight="251661312" behindDoc="1" locked="0" layoutInCell="1" allowOverlap="1">
            <wp:simplePos x="0" y="0"/>
            <wp:positionH relativeFrom="column">
              <wp:posOffset>4208780</wp:posOffset>
            </wp:positionH>
            <wp:positionV relativeFrom="paragraph">
              <wp:posOffset>8162290</wp:posOffset>
            </wp:positionV>
            <wp:extent cx="1451610" cy="1443355"/>
            <wp:effectExtent l="0" t="0" r="1270" b="1270"/>
            <wp:wrapNone/>
            <wp:docPr id="3"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中国国际工程咨询协会（无背景）"/>
                    <pic:cNvPicPr>
                      <a:picLocks noChangeAspect="1"/>
                    </pic:cNvPicPr>
                  </pic:nvPicPr>
                  <pic:blipFill>
                    <a:blip r:embed="rId6" cstate="print">
                      <a:lum bright="22000"/>
                    </a:blip>
                    <a:stretch>
                      <a:fillRect/>
                    </a:stretch>
                  </pic:blipFill>
                  <pic:spPr>
                    <a:xfrm>
                      <a:off x="0" y="0"/>
                      <a:ext cx="1451610" cy="1443355"/>
                    </a:xfrm>
                    <a:prstGeom prst="rect">
                      <a:avLst/>
                    </a:prstGeom>
                    <a:noFill/>
                    <a:ln>
                      <a:noFill/>
                    </a:ln>
                  </pic:spPr>
                </pic:pic>
              </a:graphicData>
            </a:graphic>
          </wp:anchor>
        </w:drawing>
      </w:r>
      <w:r>
        <w:rPr>
          <w:rFonts w:hint="eastAsia" w:ascii="仿宋" w:hAnsi="仿宋" w:eastAsia="仿宋" w:cs="仿宋"/>
          <w:sz w:val="28"/>
          <w:szCs w:val="28"/>
        </w:rPr>
        <w:t>程咨询协会</w:t>
      </w:r>
    </w:p>
    <w:p>
      <w:pPr>
        <w:pStyle w:val="2"/>
        <w:ind w:left="0" w:leftChars="0" w:firstLine="5600" w:firstLineChars="2000"/>
        <w:rPr>
          <w:rFonts w:ascii="仿宋" w:hAnsi="仿宋" w:eastAsia="仿宋" w:cs="仿宋"/>
        </w:rPr>
      </w:pPr>
      <w:r>
        <w:rPr>
          <w:rFonts w:hint="eastAsia" w:ascii="仿宋" w:hAnsi="仿宋" w:eastAsia="仿宋" w:cs="仿宋"/>
          <w:sz w:val="28"/>
          <w:szCs w:val="28"/>
        </w:rPr>
        <w:t>二0二三年</w:t>
      </w:r>
      <w:r>
        <w:rPr>
          <w:rFonts w:hint="eastAsia" w:ascii="仿宋" w:hAnsi="仿宋" w:eastAsia="仿宋" w:cs="宋体"/>
          <w:color w:val="000000"/>
          <w:kern w:val="20"/>
          <w:position w:val="-4"/>
          <w:sz w:val="28"/>
          <w:szCs w:val="28"/>
        </w:rPr>
        <w:drawing>
          <wp:anchor distT="0" distB="0" distL="114300" distR="114300" simplePos="0" relativeHeight="251663360" behindDoc="1" locked="0" layoutInCell="1" allowOverlap="1">
            <wp:simplePos x="0" y="0"/>
            <wp:positionH relativeFrom="column">
              <wp:posOffset>4208780</wp:posOffset>
            </wp:positionH>
            <wp:positionV relativeFrom="paragraph">
              <wp:posOffset>8162290</wp:posOffset>
            </wp:positionV>
            <wp:extent cx="1451610" cy="1443355"/>
            <wp:effectExtent l="0" t="0" r="1270" b="1270"/>
            <wp:wrapNone/>
            <wp:docPr id="5" name="图片 2" descr="中国国际工程咨询协会（无背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中国国际工程咨询协会（无背景）"/>
                    <pic:cNvPicPr>
                      <a:picLocks noChangeAspect="1"/>
                    </pic:cNvPicPr>
                  </pic:nvPicPr>
                  <pic:blipFill>
                    <a:blip r:embed="rId6" cstate="print">
                      <a:lum bright="22000"/>
                    </a:blip>
                    <a:stretch>
                      <a:fillRect/>
                    </a:stretch>
                  </pic:blipFill>
                  <pic:spPr>
                    <a:xfrm>
                      <a:off x="0" y="0"/>
                      <a:ext cx="1451610" cy="1443355"/>
                    </a:xfrm>
                    <a:prstGeom prst="rect">
                      <a:avLst/>
                    </a:prstGeom>
                    <a:noFill/>
                    <a:ln>
                      <a:noFill/>
                    </a:ln>
                  </pic:spPr>
                </pic:pic>
              </a:graphicData>
            </a:graphic>
          </wp:anchor>
        </w:drawing>
      </w:r>
      <w:r>
        <w:rPr>
          <w:rFonts w:hint="eastAsia" w:ascii="仿宋" w:hAnsi="仿宋" w:eastAsia="仿宋" w:cs="仿宋"/>
          <w:sz w:val="28"/>
          <w:szCs w:val="28"/>
        </w:rPr>
        <w:t>一月十三日</w:t>
      </w:r>
    </w:p>
    <w:p>
      <w:pPr>
        <w:spacing w:line="440" w:lineRule="exact"/>
        <w:rPr>
          <w:rFonts w:ascii="仿宋" w:hAnsi="仿宋" w:eastAsia="仿宋" w:cs="仿宋"/>
          <w:b/>
          <w:color w:val="000000" w:themeColor="text1"/>
          <w:sz w:val="28"/>
          <w:szCs w:val="28"/>
        </w:rPr>
      </w:pPr>
    </w:p>
    <w:p>
      <w:pPr>
        <w:pStyle w:val="2"/>
        <w:ind w:firstLine="562"/>
        <w:rPr>
          <w:rFonts w:ascii="仿宋" w:hAnsi="仿宋" w:eastAsia="仿宋" w:cs="仿宋"/>
          <w:b/>
          <w:color w:val="000000" w:themeColor="text1"/>
          <w:sz w:val="28"/>
          <w:szCs w:val="28"/>
        </w:rPr>
      </w:pPr>
    </w:p>
    <w:p>
      <w:pPr>
        <w:spacing w:line="400" w:lineRule="exact"/>
        <w:rPr>
          <w:rFonts w:ascii="仿宋" w:hAnsi="仿宋" w:eastAsia="仿宋" w:cs="仿宋"/>
          <w:b/>
          <w:color w:val="000000" w:themeColor="text1"/>
          <w:sz w:val="28"/>
          <w:szCs w:val="28"/>
        </w:rPr>
      </w:pPr>
    </w:p>
    <w:p>
      <w:pPr>
        <w:spacing w:line="380" w:lineRule="exact"/>
        <w:rPr>
          <w:rFonts w:ascii="仿宋" w:hAnsi="仿宋" w:eastAsia="仿宋" w:cs="仿宋"/>
          <w:b/>
          <w:color w:val="000000" w:themeColor="text1"/>
          <w:sz w:val="28"/>
          <w:szCs w:val="28"/>
        </w:rPr>
      </w:pPr>
    </w:p>
    <w:p>
      <w:pPr>
        <w:spacing w:line="380" w:lineRule="exact"/>
        <w:rPr>
          <w:rFonts w:ascii="仿宋" w:hAnsi="仿宋" w:eastAsia="仿宋" w:cs="仿宋"/>
          <w:b/>
          <w:color w:val="000000" w:themeColor="text1"/>
          <w:sz w:val="28"/>
          <w:szCs w:val="28"/>
        </w:rPr>
      </w:pPr>
    </w:p>
    <w:p>
      <w:pPr>
        <w:pStyle w:val="2"/>
      </w:pPr>
    </w:p>
    <w:p>
      <w:pPr>
        <w:spacing w:line="380" w:lineRule="exact"/>
        <w:rPr>
          <w:rFonts w:ascii="仿宋" w:hAnsi="仿宋" w:eastAsia="仿宋" w:cs="仿宋"/>
          <w:b/>
          <w:color w:val="000000" w:themeColor="text1"/>
          <w:sz w:val="28"/>
          <w:szCs w:val="28"/>
        </w:rPr>
      </w:pPr>
    </w:p>
    <w:p>
      <w:pPr>
        <w:spacing w:line="380" w:lineRule="exact"/>
        <w:rPr>
          <w:rFonts w:ascii="仿宋" w:hAnsi="仿宋" w:eastAsia="仿宋" w:cs="仿宋"/>
          <w:b/>
          <w:color w:val="000000" w:themeColor="text1"/>
          <w:sz w:val="28"/>
          <w:szCs w:val="28"/>
        </w:rPr>
      </w:pPr>
      <w:r>
        <w:rPr>
          <w:rFonts w:hint="eastAsia" w:ascii="仿宋" w:hAnsi="仿宋" w:eastAsia="仿宋" w:cs="仿宋"/>
          <w:b/>
          <w:color w:val="000000" w:themeColor="text1"/>
          <w:sz w:val="28"/>
          <w:szCs w:val="28"/>
        </w:rPr>
        <w:t>附件一、培训内容</w:t>
      </w:r>
    </w:p>
    <w:p>
      <w:pPr>
        <w:pStyle w:val="2"/>
        <w:spacing w:line="380" w:lineRule="exact"/>
        <w:ind w:left="0" w:leftChars="0" w:firstLine="562"/>
        <w:rPr>
          <w:rFonts w:ascii="仿宋" w:hAnsi="仿宋" w:eastAsia="仿宋" w:cs="仿宋"/>
          <w:b/>
          <w:bCs/>
          <w:snapToGrid w:val="0"/>
          <w:color w:val="000000" w:themeColor="text1"/>
          <w:kern w:val="20"/>
          <w:position w:val="-4"/>
          <w:sz w:val="28"/>
          <w:szCs w:val="28"/>
        </w:rPr>
      </w:pPr>
      <w:r>
        <w:rPr>
          <w:rFonts w:hint="eastAsia" w:ascii="仿宋" w:hAnsi="仿宋" w:eastAsia="仿宋" w:cs="仿宋"/>
          <w:b/>
          <w:bCs/>
          <w:snapToGrid w:val="0"/>
          <w:color w:val="000000" w:themeColor="text1"/>
          <w:kern w:val="20"/>
          <w:position w:val="-4"/>
          <w:sz w:val="28"/>
          <w:szCs w:val="28"/>
        </w:rPr>
        <w:t>第一部分：EPC项目招投标问题</w:t>
      </w:r>
    </w:p>
    <w:p>
      <w:pPr>
        <w:spacing w:line="380" w:lineRule="exact"/>
        <w:ind w:firstLine="560" w:firstLineChars="20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1.EPC工程总承包模式下，如何理解和定义工程变更和设计优化？</w:t>
      </w:r>
    </w:p>
    <w:p>
      <w:pPr>
        <w:spacing w:line="380" w:lineRule="exact"/>
        <w:ind w:firstLine="560" w:firstLineChars="200"/>
        <w:rPr>
          <w:rFonts w:ascii="仿宋" w:hAnsi="仿宋" w:eastAsia="仿宋" w:cs="仿宋"/>
          <w:snapToGrid w:val="0"/>
          <w:color w:val="000000" w:themeColor="text1"/>
          <w:kern w:val="20"/>
          <w:position w:val="-4"/>
          <w:sz w:val="28"/>
          <w:szCs w:val="28"/>
        </w:rPr>
      </w:pPr>
      <w:r>
        <w:rPr>
          <w:rFonts w:ascii="仿宋" w:hAnsi="仿宋" w:eastAsia="仿宋" w:cs="仿宋"/>
          <w:snapToGrid w:val="0"/>
          <w:color w:val="000000" w:themeColor="text1"/>
          <w:kern w:val="20"/>
          <w:position w:val="-4"/>
          <w:sz w:val="28"/>
          <w:szCs w:val="28"/>
        </w:rPr>
        <w:t>2</w:t>
      </w:r>
      <w:r>
        <w:rPr>
          <w:rFonts w:hint="eastAsia" w:ascii="仿宋" w:hAnsi="仿宋" w:eastAsia="仿宋" w:cs="仿宋"/>
          <w:snapToGrid w:val="0"/>
          <w:color w:val="000000" w:themeColor="text1"/>
          <w:kern w:val="20"/>
          <w:position w:val="-4"/>
          <w:sz w:val="28"/>
          <w:szCs w:val="28"/>
        </w:rPr>
        <w:t>.</w:t>
      </w:r>
      <w:r>
        <w:rPr>
          <w:rFonts w:ascii="仿宋" w:hAnsi="仿宋" w:eastAsia="仿宋" w:cs="仿宋"/>
          <w:snapToGrid w:val="0"/>
          <w:color w:val="000000" w:themeColor="text1"/>
          <w:kern w:val="20"/>
          <w:position w:val="-4"/>
          <w:sz w:val="28"/>
          <w:szCs w:val="28"/>
        </w:rPr>
        <w:t>EPC</w:t>
      </w:r>
      <w:r>
        <w:rPr>
          <w:rFonts w:hint="eastAsia" w:ascii="仿宋" w:hAnsi="仿宋" w:eastAsia="仿宋" w:cs="仿宋"/>
          <w:snapToGrid w:val="0"/>
          <w:color w:val="000000" w:themeColor="text1"/>
          <w:kern w:val="20"/>
          <w:position w:val="-4"/>
          <w:sz w:val="28"/>
          <w:szCs w:val="28"/>
        </w:rPr>
        <w:t>量化设计任务书，明确各分区功能需求；</w:t>
      </w:r>
    </w:p>
    <w:p>
      <w:pPr>
        <w:spacing w:line="380" w:lineRule="exact"/>
        <w:ind w:firstLine="560" w:firstLineChars="200"/>
        <w:rPr>
          <w:rFonts w:ascii="仿宋" w:hAnsi="仿宋" w:eastAsia="仿宋" w:cs="仿宋"/>
          <w:snapToGrid w:val="0"/>
          <w:color w:val="000000" w:themeColor="text1"/>
          <w:kern w:val="20"/>
          <w:position w:val="-4"/>
          <w:sz w:val="28"/>
          <w:szCs w:val="28"/>
        </w:rPr>
      </w:pPr>
      <w:r>
        <w:rPr>
          <w:rFonts w:ascii="仿宋" w:hAnsi="仿宋" w:eastAsia="仿宋" w:cs="仿宋"/>
          <w:snapToGrid w:val="0"/>
          <w:color w:val="000000" w:themeColor="text1"/>
          <w:kern w:val="20"/>
          <w:position w:val="-4"/>
          <w:sz w:val="28"/>
          <w:szCs w:val="28"/>
        </w:rPr>
        <w:t>3</w:t>
      </w:r>
      <w:r>
        <w:rPr>
          <w:rFonts w:hint="eastAsia" w:ascii="仿宋" w:hAnsi="仿宋" w:eastAsia="仿宋" w:cs="仿宋"/>
          <w:snapToGrid w:val="0"/>
          <w:color w:val="000000" w:themeColor="text1"/>
          <w:kern w:val="20"/>
          <w:position w:val="-4"/>
          <w:sz w:val="28"/>
          <w:szCs w:val="28"/>
        </w:rPr>
        <w:t>.</w:t>
      </w:r>
      <w:r>
        <w:rPr>
          <w:rFonts w:ascii="仿宋" w:hAnsi="仿宋" w:eastAsia="仿宋" w:cs="仿宋"/>
          <w:snapToGrid w:val="0"/>
          <w:color w:val="000000" w:themeColor="text1"/>
          <w:kern w:val="20"/>
          <w:position w:val="-4"/>
          <w:sz w:val="28"/>
          <w:szCs w:val="28"/>
        </w:rPr>
        <w:t>EPC</w:t>
      </w:r>
      <w:r>
        <w:rPr>
          <w:rFonts w:hint="eastAsia" w:ascii="仿宋" w:hAnsi="仿宋" w:eastAsia="仿宋" w:cs="仿宋"/>
          <w:snapToGrid w:val="0"/>
          <w:color w:val="000000" w:themeColor="text1"/>
          <w:kern w:val="20"/>
          <w:position w:val="-4"/>
          <w:sz w:val="28"/>
          <w:szCs w:val="28"/>
        </w:rPr>
        <w:t>设计变更，以施工图为准，还是以初设图为准？</w:t>
      </w:r>
    </w:p>
    <w:p>
      <w:pPr>
        <w:spacing w:line="380" w:lineRule="exact"/>
        <w:ind w:firstLine="560" w:firstLineChars="20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4.</w:t>
      </w:r>
      <w:r>
        <w:rPr>
          <w:rFonts w:ascii="仿宋" w:hAnsi="仿宋" w:eastAsia="仿宋" w:cs="仿宋"/>
          <w:snapToGrid w:val="0"/>
          <w:color w:val="000000" w:themeColor="text1"/>
          <w:kern w:val="20"/>
          <w:position w:val="-4"/>
          <w:sz w:val="28"/>
          <w:szCs w:val="28"/>
        </w:rPr>
        <w:t>EPC</w:t>
      </w:r>
      <w:r>
        <w:rPr>
          <w:rFonts w:hint="eastAsia" w:ascii="仿宋" w:hAnsi="仿宋" w:eastAsia="仿宋" w:cs="仿宋"/>
          <w:snapToGrid w:val="0"/>
          <w:color w:val="000000" w:themeColor="text1"/>
          <w:kern w:val="20"/>
          <w:position w:val="-4"/>
          <w:sz w:val="28"/>
          <w:szCs w:val="28"/>
        </w:rPr>
        <w:t>项目估算、概算、初设、施工图，土建、设备采购由哪些部分批准？</w:t>
      </w:r>
    </w:p>
    <w:p>
      <w:pPr>
        <w:spacing w:line="380" w:lineRule="exact"/>
        <w:ind w:firstLine="560" w:firstLineChars="20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5.</w:t>
      </w:r>
      <w:r>
        <w:rPr>
          <w:rFonts w:ascii="仿宋" w:hAnsi="仿宋" w:eastAsia="仿宋" w:cs="仿宋"/>
          <w:snapToGrid w:val="0"/>
          <w:color w:val="000000" w:themeColor="text1"/>
          <w:kern w:val="20"/>
          <w:position w:val="-4"/>
          <w:sz w:val="28"/>
          <w:szCs w:val="28"/>
        </w:rPr>
        <w:t>EPC</w:t>
      </w:r>
      <w:r>
        <w:rPr>
          <w:rFonts w:hint="eastAsia" w:ascii="仿宋" w:hAnsi="仿宋" w:eastAsia="仿宋" w:cs="仿宋"/>
          <w:snapToGrid w:val="0"/>
          <w:color w:val="000000" w:themeColor="text1"/>
          <w:kern w:val="20"/>
          <w:position w:val="-4"/>
          <w:sz w:val="28"/>
          <w:szCs w:val="28"/>
        </w:rPr>
        <w:t>项目五证办理、桩基础检测，由哪方办理，费用谁出？</w:t>
      </w:r>
    </w:p>
    <w:p>
      <w:pPr>
        <w:spacing w:line="380" w:lineRule="exact"/>
        <w:ind w:firstLine="560" w:firstLineChars="20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6.</w:t>
      </w:r>
      <w:r>
        <w:rPr>
          <w:rFonts w:ascii="仿宋" w:hAnsi="仿宋" w:eastAsia="仿宋" w:cs="仿宋"/>
          <w:snapToGrid w:val="0"/>
          <w:color w:val="000000" w:themeColor="text1"/>
          <w:kern w:val="20"/>
          <w:position w:val="-4"/>
          <w:sz w:val="28"/>
          <w:szCs w:val="28"/>
        </w:rPr>
        <w:t>EPC</w:t>
      </w:r>
      <w:r>
        <w:rPr>
          <w:rFonts w:hint="eastAsia" w:ascii="仿宋" w:hAnsi="仿宋" w:eastAsia="仿宋" w:cs="仿宋"/>
          <w:snapToGrid w:val="0"/>
          <w:color w:val="000000" w:themeColor="text1"/>
          <w:kern w:val="20"/>
          <w:position w:val="-4"/>
          <w:sz w:val="28"/>
          <w:szCs w:val="28"/>
        </w:rPr>
        <w:t>优化节省的费用如何分配？如何控制降低质量的优化设计方案？如何管控工期？</w:t>
      </w:r>
    </w:p>
    <w:p>
      <w:pPr>
        <w:spacing w:line="380" w:lineRule="exact"/>
        <w:ind w:firstLine="560" w:firstLineChars="20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7.当设计单位出现供图不及时、设代不到位、方案不合理、要求不合理等问题时，如何处理？</w:t>
      </w:r>
    </w:p>
    <w:p>
      <w:pPr>
        <w:spacing w:line="380" w:lineRule="exact"/>
        <w:ind w:firstLine="560" w:firstLineChars="20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8.费率中标的总承包项目，其中达到招标规模的设备，是否需要公开招标？</w:t>
      </w:r>
    </w:p>
    <w:p>
      <w:pPr>
        <w:spacing w:line="380" w:lineRule="exact"/>
        <w:ind w:firstLine="560" w:firstLineChars="20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9.工程总承包，专业分包是否要进行招投标？</w:t>
      </w:r>
    </w:p>
    <w:p>
      <w:pPr>
        <w:spacing w:line="380" w:lineRule="exact"/>
        <w:ind w:firstLine="560" w:firstLineChars="20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10.工程总承包，总包方分包是否要进行招投标？</w:t>
      </w:r>
    </w:p>
    <w:p>
      <w:pPr>
        <w:spacing w:line="380" w:lineRule="exact"/>
        <w:ind w:firstLine="560" w:firstLineChars="20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11.工程总承包单位的资质要求；</w:t>
      </w:r>
    </w:p>
    <w:p>
      <w:pPr>
        <w:spacing w:line="380" w:lineRule="exact"/>
        <w:ind w:firstLine="560" w:firstLineChars="20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12.工程总承包人可以依约将设计或施工业务分包给具有相应资质的单位，在此阶段的分包是否要进行招投标？</w:t>
      </w:r>
    </w:p>
    <w:p>
      <w:pPr>
        <w:spacing w:line="380" w:lineRule="exact"/>
        <w:ind w:firstLine="560" w:firstLineChars="20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13.前期设计服务企业可否参加工程总承包；</w:t>
      </w:r>
    </w:p>
    <w:p>
      <w:pPr>
        <w:spacing w:line="380" w:lineRule="exact"/>
        <w:ind w:firstLine="560" w:firstLineChars="20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14.如果具有相应资质的施工或设计单位将工程或设计任务再进行专业分包时，仍是否要进行招投标？</w:t>
      </w:r>
    </w:p>
    <w:p>
      <w:pPr>
        <w:spacing w:line="380" w:lineRule="exact"/>
        <w:ind w:firstLine="560" w:firstLineChars="20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15.设计单位作为联合体牵头人的情况下，设计单位在项目管理方面应该承担怎样的职责？</w:t>
      </w:r>
    </w:p>
    <w:p>
      <w:pPr>
        <w:spacing w:line="380" w:lineRule="exact"/>
        <w:ind w:firstLine="560" w:firstLineChars="20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16.设计方案投标补偿激励办法；</w:t>
      </w:r>
    </w:p>
    <w:p>
      <w:pPr>
        <w:spacing w:line="380" w:lineRule="exact"/>
        <w:ind w:firstLine="560" w:firstLineChars="20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17.项目实施过程中出现与合同约定严重偏离的情形时，如进度滞后、施工质量不理想等，如何处理？</w:t>
      </w:r>
    </w:p>
    <w:p>
      <w:pPr>
        <w:spacing w:line="380" w:lineRule="exact"/>
        <w:ind w:firstLine="560" w:firstLineChars="20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18.优化调整中标设计方案；</w:t>
      </w:r>
    </w:p>
    <w:p>
      <w:pPr>
        <w:spacing w:line="380" w:lineRule="exact"/>
        <w:ind w:firstLine="560" w:firstLineChars="20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19.再发包与专业分包；</w:t>
      </w:r>
    </w:p>
    <w:p>
      <w:pPr>
        <w:spacing w:line="380" w:lineRule="exact"/>
        <w:ind w:firstLine="560" w:firstLineChars="20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20.在工程总承包模式下，宜对小的设计变更的管制放宽，宜鼓励承包人进行施工阶段的设计优化，优化结余可按分级累进法参与结余资金的分成。</w:t>
      </w:r>
    </w:p>
    <w:p>
      <w:pPr>
        <w:spacing w:line="380" w:lineRule="exact"/>
        <w:ind w:firstLine="562" w:firstLineChars="200"/>
        <w:rPr>
          <w:rFonts w:ascii="仿宋" w:hAnsi="仿宋" w:eastAsia="仿宋" w:cs="仿宋"/>
          <w:b/>
          <w:bCs/>
          <w:snapToGrid w:val="0"/>
          <w:color w:val="000000" w:themeColor="text1"/>
          <w:kern w:val="20"/>
          <w:position w:val="-4"/>
          <w:sz w:val="28"/>
          <w:szCs w:val="28"/>
        </w:rPr>
      </w:pPr>
      <w:r>
        <w:rPr>
          <w:rFonts w:hint="eastAsia" w:ascii="仿宋" w:hAnsi="仿宋" w:eastAsia="仿宋" w:cs="仿宋"/>
          <w:b/>
          <w:bCs/>
          <w:snapToGrid w:val="0"/>
          <w:color w:val="000000" w:themeColor="text1"/>
          <w:kern w:val="20"/>
          <w:position w:val="-4"/>
          <w:sz w:val="28"/>
          <w:szCs w:val="28"/>
        </w:rPr>
        <w:t>第二部分：进度成本与分包风险管控与利润常见问题分析</w:t>
      </w:r>
    </w:p>
    <w:p>
      <w:pPr>
        <w:spacing w:line="380" w:lineRule="exact"/>
        <w:ind w:firstLine="560" w:firstLineChars="20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1.利润最大化之三个阶段、三类合同、八次估算、两次限额；</w:t>
      </w:r>
    </w:p>
    <w:p>
      <w:pPr>
        <w:spacing w:line="380" w:lineRule="exact"/>
        <w:ind w:firstLine="560" w:firstLineChars="20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2.分包采购方式与工作流程（项目部OR公司采购中的纠葛）；</w:t>
      </w:r>
    </w:p>
    <w:p>
      <w:pPr>
        <w:spacing w:line="380" w:lineRule="exact"/>
        <w:ind w:firstLine="560" w:firstLineChars="20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3.分包合同中的法规红线；</w:t>
      </w:r>
    </w:p>
    <w:p>
      <w:pPr>
        <w:spacing w:line="380" w:lineRule="exact"/>
        <w:ind w:firstLine="560" w:firstLineChars="20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4.施工分包合同无效的认定及典型案例分析；</w:t>
      </w:r>
    </w:p>
    <w:p>
      <w:pPr>
        <w:spacing w:line="380" w:lineRule="exact"/>
        <w:ind w:firstLine="560" w:firstLineChars="20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5.施工合同无效如何结算及典型案例分析；</w:t>
      </w:r>
    </w:p>
    <w:p>
      <w:pPr>
        <w:spacing w:line="380" w:lineRule="exact"/>
        <w:ind w:firstLine="560" w:firstLineChars="20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6.施工合同责任如何承担及具体实务建议；</w:t>
      </w:r>
    </w:p>
    <w:p>
      <w:pPr>
        <w:spacing w:line="380" w:lineRule="exact"/>
        <w:ind w:firstLine="560" w:firstLineChars="20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7.合适的保护实际施工人的问题及具体实务建议；</w:t>
      </w:r>
    </w:p>
    <w:p>
      <w:pPr>
        <w:spacing w:line="380" w:lineRule="exact"/>
        <w:ind w:firstLine="560" w:firstLineChars="20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8.工程变更及意外事件带来的风险及其防范；</w:t>
      </w:r>
    </w:p>
    <w:p>
      <w:pPr>
        <w:spacing w:line="380" w:lineRule="exact"/>
        <w:ind w:firstLine="560" w:firstLineChars="20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9.工程签证流程、签证内容及签证的技巧；</w:t>
      </w:r>
    </w:p>
    <w:p>
      <w:pPr>
        <w:spacing w:line="380" w:lineRule="exact"/>
        <w:ind w:firstLine="560" w:firstLineChars="20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10.工程索赔程序的具体操作以及索赔技巧；</w:t>
      </w:r>
    </w:p>
    <w:p>
      <w:pPr>
        <w:spacing w:line="380" w:lineRule="exact"/>
        <w:ind w:firstLine="560" w:firstLineChars="20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11.工程转包、分包的法律风险及防范措施；</w:t>
      </w:r>
    </w:p>
    <w:p>
      <w:pPr>
        <w:spacing w:line="380" w:lineRule="exact"/>
        <w:ind w:firstLine="560" w:firstLineChars="200"/>
        <w:rPr>
          <w:rFonts w:ascii="仿宋" w:hAnsi="仿宋" w:eastAsia="仿宋" w:cs="仿宋"/>
          <w:snapToGrid w:val="0"/>
          <w:color w:val="000000" w:themeColor="text1"/>
          <w:kern w:val="20"/>
          <w:position w:val="-4"/>
          <w:sz w:val="28"/>
          <w:szCs w:val="28"/>
        </w:rPr>
      </w:pPr>
      <w:r>
        <w:rPr>
          <w:rFonts w:hint="eastAsia" w:ascii="仿宋" w:hAnsi="仿宋" w:eastAsia="仿宋" w:cs="仿宋"/>
          <w:snapToGrid w:val="0"/>
          <w:color w:val="000000" w:themeColor="text1"/>
          <w:kern w:val="20"/>
          <w:position w:val="-4"/>
          <w:sz w:val="28"/>
          <w:szCs w:val="28"/>
        </w:rPr>
        <w:t>12.收尾总结。</w:t>
      </w:r>
    </w:p>
    <w:p>
      <w:pPr>
        <w:spacing w:line="380" w:lineRule="exact"/>
        <w:jc w:val="left"/>
        <w:rPr>
          <w:rFonts w:ascii="仿宋" w:hAnsi="仿宋" w:eastAsia="仿宋" w:cs="仿宋"/>
          <w:b/>
          <w:bCs/>
          <w:sz w:val="28"/>
          <w:szCs w:val="28"/>
        </w:rPr>
      </w:pPr>
      <w:r>
        <w:rPr>
          <w:rFonts w:hint="eastAsia" w:ascii="仿宋" w:hAnsi="仿宋" w:eastAsia="仿宋" w:cs="仿宋"/>
          <w:b/>
          <w:color w:val="000000" w:themeColor="text1"/>
          <w:sz w:val="28"/>
          <w:szCs w:val="28"/>
        </w:rPr>
        <w:t>第三部分：</w:t>
      </w:r>
      <w:r>
        <w:rPr>
          <w:rFonts w:hint="eastAsia" w:ascii="仿宋" w:hAnsi="仿宋" w:eastAsia="仿宋" w:cs="仿宋"/>
          <w:b/>
          <w:bCs/>
          <w:spacing w:val="1"/>
          <w:sz w:val="28"/>
          <w:szCs w:val="28"/>
        </w:rPr>
        <w:t>工程项目投资管控理论与实务专题—工程项</w:t>
      </w:r>
      <w:r>
        <w:rPr>
          <w:rFonts w:hint="eastAsia" w:ascii="仿宋" w:hAnsi="仿宋" w:eastAsia="仿宋" w:cs="仿宋"/>
          <w:b/>
          <w:bCs/>
          <w:sz w:val="28"/>
          <w:szCs w:val="28"/>
        </w:rPr>
        <w:t xml:space="preserve">目控制总论  </w:t>
      </w:r>
    </w:p>
    <w:p>
      <w:pPr>
        <w:spacing w:line="380" w:lineRule="exact"/>
        <w:ind w:firstLine="498" w:firstLineChars="200"/>
        <w:jc w:val="left"/>
        <w:outlineLvl w:val="0"/>
        <w:rPr>
          <w:rFonts w:ascii="仿宋" w:hAnsi="仿宋" w:eastAsia="仿宋" w:cs="仿宋"/>
          <w:b/>
          <w:bCs/>
          <w:sz w:val="28"/>
          <w:szCs w:val="28"/>
        </w:rPr>
      </w:pPr>
      <w:r>
        <w:rPr>
          <w:rFonts w:hint="eastAsia" w:ascii="仿宋" w:hAnsi="仿宋" w:eastAsia="仿宋" w:cs="仿宋"/>
          <w:b/>
          <w:bCs/>
          <w:spacing w:val="-16"/>
          <w:sz w:val="28"/>
          <w:szCs w:val="28"/>
        </w:rPr>
        <w:t>一</w:t>
      </w:r>
      <w:r>
        <w:rPr>
          <w:rFonts w:hint="eastAsia" w:ascii="仿宋" w:hAnsi="仿宋" w:eastAsia="仿宋" w:cs="仿宋"/>
          <w:b/>
          <w:bCs/>
          <w:spacing w:val="-13"/>
          <w:sz w:val="28"/>
          <w:szCs w:val="28"/>
        </w:rPr>
        <w:t>、</w:t>
      </w:r>
      <w:r>
        <w:rPr>
          <w:rFonts w:hint="eastAsia" w:ascii="仿宋" w:hAnsi="仿宋" w:eastAsia="仿宋" w:cs="仿宋"/>
          <w:b/>
          <w:bCs/>
          <w:spacing w:val="-8"/>
          <w:sz w:val="28"/>
          <w:szCs w:val="28"/>
        </w:rPr>
        <w:t>项目前期的投资控制焦点问题</w:t>
      </w:r>
    </w:p>
    <w:p>
      <w:pPr>
        <w:tabs>
          <w:tab w:val="left" w:pos="585"/>
        </w:tabs>
        <w:spacing w:line="380" w:lineRule="exact"/>
        <w:ind w:firstLine="588" w:firstLineChars="200"/>
        <w:jc w:val="left"/>
        <w:rPr>
          <w:rFonts w:ascii="仿宋" w:hAnsi="仿宋" w:eastAsia="仿宋" w:cs="仿宋"/>
          <w:sz w:val="28"/>
          <w:szCs w:val="28"/>
        </w:rPr>
      </w:pPr>
      <w:r>
        <w:rPr>
          <w:rFonts w:hint="eastAsia" w:ascii="仿宋" w:hAnsi="仿宋" w:eastAsia="仿宋" w:cs="仿宋"/>
          <w:spacing w:val="7"/>
          <w:sz w:val="28"/>
          <w:szCs w:val="28"/>
        </w:rPr>
        <w:t>1.可研阶段投资控制的3个关键问题</w:t>
      </w:r>
    </w:p>
    <w:p>
      <w:pPr>
        <w:numPr>
          <w:ilvl w:val="0"/>
          <w:numId w:val="2"/>
        </w:numPr>
        <w:spacing w:line="380" w:lineRule="exact"/>
        <w:ind w:firstLine="416"/>
        <w:jc w:val="left"/>
        <w:rPr>
          <w:rFonts w:ascii="仿宋" w:hAnsi="仿宋" w:eastAsia="仿宋" w:cs="仿宋"/>
          <w:sz w:val="28"/>
          <w:szCs w:val="28"/>
        </w:rPr>
      </w:pPr>
      <w:r>
        <w:rPr>
          <w:rFonts w:hint="eastAsia" w:ascii="仿宋" w:hAnsi="仿宋" w:eastAsia="仿宋" w:cs="仿宋"/>
          <w:spacing w:val="-2"/>
          <w:sz w:val="28"/>
          <w:szCs w:val="28"/>
        </w:rPr>
        <w:t>融资模式“新”选择；</w:t>
      </w:r>
    </w:p>
    <w:p>
      <w:pPr>
        <w:numPr>
          <w:ilvl w:val="0"/>
          <w:numId w:val="2"/>
        </w:numPr>
        <w:spacing w:line="380" w:lineRule="exact"/>
        <w:ind w:firstLine="416"/>
        <w:jc w:val="left"/>
        <w:rPr>
          <w:rFonts w:ascii="仿宋" w:hAnsi="仿宋" w:eastAsia="仿宋" w:cs="仿宋"/>
          <w:sz w:val="28"/>
          <w:szCs w:val="28"/>
        </w:rPr>
      </w:pPr>
      <w:r>
        <w:rPr>
          <w:rFonts w:hint="eastAsia" w:ascii="仿宋" w:hAnsi="仿宋" w:eastAsia="仿宋" w:cs="仿宋"/>
          <w:spacing w:val="-2"/>
          <w:sz w:val="28"/>
          <w:szCs w:val="28"/>
        </w:rPr>
        <w:t>项目选</w:t>
      </w:r>
      <w:r>
        <w:rPr>
          <w:rFonts w:hint="eastAsia" w:ascii="仿宋" w:hAnsi="仿宋" w:eastAsia="仿宋" w:cs="仿宋"/>
          <w:spacing w:val="-1"/>
          <w:sz w:val="28"/>
          <w:szCs w:val="28"/>
        </w:rPr>
        <w:t>址决策；</w:t>
      </w:r>
    </w:p>
    <w:p>
      <w:pPr>
        <w:numPr>
          <w:ilvl w:val="0"/>
          <w:numId w:val="2"/>
        </w:numPr>
        <w:spacing w:line="380" w:lineRule="exact"/>
        <w:ind w:firstLine="416"/>
        <w:jc w:val="left"/>
        <w:rPr>
          <w:rFonts w:ascii="仿宋" w:hAnsi="仿宋" w:eastAsia="仿宋" w:cs="仿宋"/>
          <w:sz w:val="28"/>
          <w:szCs w:val="28"/>
        </w:rPr>
      </w:pPr>
      <w:r>
        <w:rPr>
          <w:rFonts w:hint="eastAsia" w:ascii="仿宋" w:hAnsi="仿宋" w:eastAsia="仿宋" w:cs="仿宋"/>
          <w:spacing w:val="-2"/>
          <w:sz w:val="28"/>
          <w:szCs w:val="28"/>
        </w:rPr>
        <w:t>工艺方</w:t>
      </w:r>
      <w:r>
        <w:rPr>
          <w:rFonts w:hint="eastAsia" w:ascii="仿宋" w:hAnsi="仿宋" w:eastAsia="仿宋" w:cs="仿宋"/>
          <w:spacing w:val="-1"/>
          <w:sz w:val="28"/>
          <w:szCs w:val="28"/>
        </w:rPr>
        <w:t>案及设备选型。</w:t>
      </w:r>
    </w:p>
    <w:p>
      <w:pPr>
        <w:tabs>
          <w:tab w:val="left" w:pos="585"/>
        </w:tabs>
        <w:spacing w:line="380" w:lineRule="exact"/>
        <w:ind w:firstLine="592" w:firstLineChars="200"/>
        <w:jc w:val="left"/>
        <w:rPr>
          <w:rFonts w:ascii="仿宋" w:hAnsi="仿宋" w:eastAsia="仿宋" w:cs="仿宋"/>
          <w:sz w:val="28"/>
          <w:szCs w:val="28"/>
        </w:rPr>
      </w:pPr>
      <w:r>
        <w:rPr>
          <w:rFonts w:hint="eastAsia" w:ascii="仿宋" w:hAnsi="仿宋" w:eastAsia="仿宋" w:cs="仿宋"/>
          <w:spacing w:val="8"/>
          <w:sz w:val="28"/>
          <w:szCs w:val="28"/>
        </w:rPr>
        <w:t>2.项目管理模式选择对投资控制的影响</w:t>
      </w:r>
    </w:p>
    <w:p>
      <w:pPr>
        <w:spacing w:line="380" w:lineRule="exact"/>
        <w:ind w:firstLine="558" w:firstLineChars="200"/>
        <w:jc w:val="left"/>
        <w:outlineLvl w:val="0"/>
        <w:rPr>
          <w:rFonts w:ascii="仿宋" w:hAnsi="仿宋" w:eastAsia="仿宋" w:cs="仿宋"/>
          <w:b/>
          <w:bCs/>
          <w:sz w:val="28"/>
          <w:szCs w:val="28"/>
        </w:rPr>
      </w:pPr>
      <w:r>
        <w:rPr>
          <w:rFonts w:hint="eastAsia" w:ascii="仿宋" w:hAnsi="仿宋" w:eastAsia="仿宋" w:cs="仿宋"/>
          <w:b/>
          <w:bCs/>
          <w:spacing w:val="-1"/>
          <w:sz w:val="28"/>
          <w:szCs w:val="28"/>
        </w:rPr>
        <w:t>二、项目实施阶段</w:t>
      </w:r>
      <w:r>
        <w:rPr>
          <w:rFonts w:hint="eastAsia" w:ascii="仿宋" w:hAnsi="仿宋" w:eastAsia="仿宋" w:cs="仿宋"/>
          <w:b/>
          <w:bCs/>
          <w:sz w:val="28"/>
          <w:szCs w:val="28"/>
        </w:rPr>
        <w:t>的投资控制关键问题</w:t>
      </w:r>
    </w:p>
    <w:p>
      <w:pPr>
        <w:tabs>
          <w:tab w:val="left" w:pos="585"/>
        </w:tabs>
        <w:spacing w:line="380" w:lineRule="exact"/>
        <w:ind w:firstLine="604" w:firstLineChars="200"/>
        <w:jc w:val="left"/>
        <w:rPr>
          <w:rFonts w:ascii="仿宋" w:hAnsi="仿宋" w:eastAsia="仿宋" w:cs="仿宋"/>
          <w:sz w:val="28"/>
          <w:szCs w:val="28"/>
        </w:rPr>
      </w:pPr>
      <w:r>
        <w:rPr>
          <w:rFonts w:hint="eastAsia" w:ascii="仿宋" w:hAnsi="仿宋" w:eastAsia="仿宋" w:cs="仿宋"/>
          <w:spacing w:val="11"/>
          <w:sz w:val="28"/>
          <w:szCs w:val="28"/>
        </w:rPr>
        <w:t>1.项目造价控制四大核心工</w:t>
      </w:r>
      <w:r>
        <w:rPr>
          <w:rFonts w:hint="eastAsia" w:ascii="仿宋" w:hAnsi="仿宋" w:eastAsia="仿宋" w:cs="仿宋"/>
          <w:spacing w:val="10"/>
          <w:sz w:val="28"/>
          <w:szCs w:val="28"/>
        </w:rPr>
        <w:t>具</w:t>
      </w:r>
    </w:p>
    <w:p>
      <w:pPr>
        <w:numPr>
          <w:ilvl w:val="0"/>
          <w:numId w:val="3"/>
        </w:numPr>
        <w:spacing w:line="380" w:lineRule="exact"/>
        <w:ind w:firstLine="423"/>
        <w:jc w:val="left"/>
        <w:rPr>
          <w:rFonts w:ascii="仿宋" w:hAnsi="仿宋" w:eastAsia="仿宋" w:cs="仿宋"/>
          <w:sz w:val="28"/>
          <w:szCs w:val="28"/>
        </w:rPr>
      </w:pPr>
      <w:r>
        <w:rPr>
          <w:rFonts w:hint="eastAsia" w:ascii="仿宋" w:hAnsi="仿宋" w:eastAsia="仿宋" w:cs="仿宋"/>
          <w:spacing w:val="9"/>
          <w:sz w:val="28"/>
          <w:szCs w:val="28"/>
        </w:rPr>
        <w:t>全生命周期造价管理(</w:t>
      </w:r>
      <w:r>
        <w:rPr>
          <w:rFonts w:hint="eastAsia" w:ascii="仿宋" w:hAnsi="仿宋" w:eastAsia="仿宋" w:cs="仿宋"/>
          <w:sz w:val="28"/>
          <w:szCs w:val="28"/>
        </w:rPr>
        <w:t>LCC</w:t>
      </w:r>
      <w:r>
        <w:rPr>
          <w:rFonts w:hint="eastAsia" w:ascii="仿宋" w:hAnsi="仿宋" w:eastAsia="仿宋" w:cs="仿宋"/>
          <w:spacing w:val="9"/>
          <w:sz w:val="28"/>
          <w:szCs w:val="28"/>
        </w:rPr>
        <w:t>)；</w:t>
      </w:r>
    </w:p>
    <w:p>
      <w:pPr>
        <w:numPr>
          <w:ilvl w:val="0"/>
          <w:numId w:val="3"/>
        </w:numPr>
        <w:spacing w:line="380" w:lineRule="exact"/>
        <w:ind w:firstLine="422"/>
        <w:jc w:val="left"/>
        <w:rPr>
          <w:rFonts w:ascii="仿宋" w:hAnsi="仿宋" w:eastAsia="仿宋" w:cs="仿宋"/>
          <w:sz w:val="28"/>
          <w:szCs w:val="28"/>
        </w:rPr>
      </w:pPr>
      <w:r>
        <w:rPr>
          <w:rFonts w:hint="eastAsia" w:ascii="仿宋" w:hAnsi="仿宋" w:eastAsia="仿宋" w:cs="仿宋"/>
          <w:spacing w:val="19"/>
          <w:sz w:val="28"/>
          <w:szCs w:val="28"/>
        </w:rPr>
        <w:t>价值管理(</w:t>
      </w:r>
      <w:r>
        <w:rPr>
          <w:rFonts w:hint="eastAsia" w:ascii="仿宋" w:hAnsi="仿宋" w:eastAsia="仿宋" w:cs="仿宋"/>
          <w:sz w:val="28"/>
          <w:szCs w:val="28"/>
        </w:rPr>
        <w:t>VM</w:t>
      </w:r>
      <w:r>
        <w:rPr>
          <w:rFonts w:hint="eastAsia" w:ascii="仿宋" w:hAnsi="仿宋" w:eastAsia="仿宋" w:cs="仿宋"/>
          <w:spacing w:val="19"/>
          <w:sz w:val="28"/>
          <w:szCs w:val="28"/>
        </w:rPr>
        <w:t>)；</w:t>
      </w:r>
    </w:p>
    <w:p>
      <w:pPr>
        <w:numPr>
          <w:ilvl w:val="0"/>
          <w:numId w:val="3"/>
        </w:numPr>
        <w:spacing w:line="380" w:lineRule="exact"/>
        <w:ind w:firstLine="423"/>
        <w:jc w:val="left"/>
        <w:rPr>
          <w:rFonts w:ascii="仿宋" w:hAnsi="仿宋" w:eastAsia="仿宋" w:cs="仿宋"/>
          <w:sz w:val="28"/>
          <w:szCs w:val="28"/>
        </w:rPr>
      </w:pPr>
      <w:r>
        <w:rPr>
          <w:rFonts w:hint="eastAsia" w:ascii="仿宋" w:hAnsi="仿宋" w:eastAsia="仿宋" w:cs="仿宋"/>
          <w:spacing w:val="18"/>
          <w:sz w:val="28"/>
          <w:szCs w:val="28"/>
        </w:rPr>
        <w:t>可施工性(</w:t>
      </w:r>
      <w:r>
        <w:rPr>
          <w:rFonts w:hint="eastAsia" w:ascii="仿宋" w:hAnsi="仿宋" w:eastAsia="仿宋" w:cs="仿宋"/>
          <w:sz w:val="28"/>
          <w:szCs w:val="28"/>
        </w:rPr>
        <w:t>Constructability</w:t>
      </w:r>
      <w:r>
        <w:rPr>
          <w:rFonts w:hint="eastAsia" w:ascii="仿宋" w:hAnsi="仿宋" w:eastAsia="仿宋" w:cs="仿宋"/>
          <w:spacing w:val="18"/>
          <w:sz w:val="28"/>
          <w:szCs w:val="28"/>
        </w:rPr>
        <w:t>)；</w:t>
      </w:r>
    </w:p>
    <w:p>
      <w:pPr>
        <w:numPr>
          <w:ilvl w:val="0"/>
          <w:numId w:val="3"/>
        </w:numPr>
        <w:spacing w:line="380" w:lineRule="exact"/>
        <w:ind w:firstLine="422"/>
        <w:jc w:val="left"/>
        <w:rPr>
          <w:rFonts w:ascii="仿宋" w:hAnsi="仿宋" w:eastAsia="仿宋" w:cs="仿宋"/>
          <w:sz w:val="28"/>
          <w:szCs w:val="28"/>
        </w:rPr>
      </w:pPr>
      <w:r>
        <w:rPr>
          <w:rFonts w:hint="eastAsia" w:ascii="仿宋" w:hAnsi="仿宋" w:eastAsia="仿宋" w:cs="仿宋"/>
          <w:sz w:val="28"/>
          <w:szCs w:val="28"/>
        </w:rPr>
        <w:t>建筑信息模型(BIM)技术；</w:t>
      </w:r>
    </w:p>
    <w:p>
      <w:pPr>
        <w:tabs>
          <w:tab w:val="left" w:pos="585"/>
        </w:tabs>
        <w:spacing w:line="380" w:lineRule="exact"/>
        <w:ind w:firstLine="604" w:firstLineChars="200"/>
        <w:jc w:val="left"/>
        <w:rPr>
          <w:rFonts w:ascii="仿宋" w:hAnsi="仿宋" w:eastAsia="仿宋" w:cs="仿宋"/>
          <w:spacing w:val="11"/>
          <w:sz w:val="28"/>
          <w:szCs w:val="28"/>
        </w:rPr>
      </w:pPr>
      <w:r>
        <w:rPr>
          <w:rFonts w:hint="eastAsia" w:ascii="仿宋" w:hAnsi="仿宋" w:eastAsia="仿宋" w:cs="仿宋"/>
          <w:spacing w:val="11"/>
          <w:sz w:val="28"/>
          <w:szCs w:val="28"/>
        </w:rPr>
        <w:t>2.工程价款管理10大热点问题</w:t>
      </w:r>
    </w:p>
    <w:p>
      <w:pPr>
        <w:numPr>
          <w:ilvl w:val="0"/>
          <w:numId w:val="4"/>
        </w:numPr>
        <w:spacing w:line="380" w:lineRule="exact"/>
        <w:jc w:val="left"/>
        <w:rPr>
          <w:rFonts w:ascii="仿宋" w:hAnsi="仿宋" w:eastAsia="仿宋" w:cs="仿宋"/>
          <w:sz w:val="28"/>
          <w:szCs w:val="28"/>
        </w:rPr>
      </w:pPr>
      <w:r>
        <w:rPr>
          <w:rFonts w:hint="eastAsia" w:ascii="仿宋" w:hAnsi="仿宋" w:eastAsia="仿宋" w:cs="仿宋"/>
          <w:spacing w:val="-1"/>
          <w:sz w:val="28"/>
          <w:szCs w:val="28"/>
        </w:rPr>
        <w:t>现阶段按规定约定工程造价是适应中国市场环境的</w:t>
      </w:r>
      <w:r>
        <w:rPr>
          <w:rFonts w:hint="eastAsia" w:ascii="仿宋" w:hAnsi="仿宋" w:eastAsia="仿宋" w:cs="仿宋"/>
          <w:sz w:val="28"/>
          <w:szCs w:val="28"/>
        </w:rPr>
        <w:t>次优方案；</w:t>
      </w:r>
    </w:p>
    <w:p>
      <w:pPr>
        <w:numPr>
          <w:ilvl w:val="0"/>
          <w:numId w:val="4"/>
        </w:numPr>
        <w:spacing w:line="380" w:lineRule="exact"/>
        <w:jc w:val="left"/>
        <w:rPr>
          <w:rFonts w:ascii="仿宋" w:hAnsi="仿宋" w:eastAsia="仿宋" w:cs="仿宋"/>
          <w:sz w:val="28"/>
          <w:szCs w:val="28"/>
        </w:rPr>
      </w:pPr>
      <w:r>
        <w:rPr>
          <w:rFonts w:hint="eastAsia" w:ascii="仿宋" w:hAnsi="仿宋" w:eastAsia="仿宋" w:cs="仿宋"/>
          <w:spacing w:val="-1"/>
          <w:sz w:val="28"/>
          <w:szCs w:val="28"/>
        </w:rPr>
        <w:t>现行建设法规否定价格包</w:t>
      </w:r>
      <w:r>
        <w:rPr>
          <w:rFonts w:hint="eastAsia" w:ascii="仿宋" w:hAnsi="仿宋" w:eastAsia="仿宋" w:cs="仿宋"/>
          <w:sz w:val="28"/>
          <w:szCs w:val="28"/>
        </w:rPr>
        <w:t>含原则，提倡合理风险分担；</w:t>
      </w:r>
    </w:p>
    <w:p>
      <w:pPr>
        <w:numPr>
          <w:ilvl w:val="0"/>
          <w:numId w:val="4"/>
        </w:numPr>
        <w:spacing w:line="380" w:lineRule="exact"/>
        <w:jc w:val="left"/>
        <w:rPr>
          <w:rFonts w:ascii="仿宋" w:hAnsi="仿宋" w:eastAsia="仿宋" w:cs="仿宋"/>
          <w:sz w:val="28"/>
          <w:szCs w:val="28"/>
        </w:rPr>
      </w:pPr>
      <w:r>
        <w:rPr>
          <w:rFonts w:hint="eastAsia" w:ascii="仿宋" w:hAnsi="仿宋" w:eastAsia="仿宋" w:cs="仿宋"/>
          <w:spacing w:val="-1"/>
          <w:sz w:val="28"/>
          <w:szCs w:val="28"/>
        </w:rPr>
        <w:t>单价合同下结算工程量形成于历</w:t>
      </w:r>
      <w:r>
        <w:rPr>
          <w:rFonts w:hint="eastAsia" w:ascii="仿宋" w:hAnsi="仿宋" w:eastAsia="仿宋" w:cs="仿宋"/>
          <w:sz w:val="28"/>
          <w:szCs w:val="28"/>
        </w:rPr>
        <w:t>次期中支付的累积；</w:t>
      </w:r>
    </w:p>
    <w:p>
      <w:pPr>
        <w:numPr>
          <w:ilvl w:val="0"/>
          <w:numId w:val="4"/>
        </w:numPr>
        <w:spacing w:line="380" w:lineRule="exact"/>
        <w:jc w:val="left"/>
        <w:rPr>
          <w:rFonts w:ascii="仿宋" w:hAnsi="仿宋" w:eastAsia="仿宋" w:cs="仿宋"/>
          <w:sz w:val="28"/>
          <w:szCs w:val="28"/>
        </w:rPr>
      </w:pPr>
      <w:r>
        <w:rPr>
          <w:rFonts w:hint="eastAsia" w:ascii="仿宋" w:hAnsi="仿宋" w:eastAsia="仿宋" w:cs="仿宋"/>
          <w:sz w:val="28"/>
          <w:szCs w:val="28"/>
        </w:rPr>
        <w:t>承包人正确履行合同义务形成的工程量应予支付；</w:t>
      </w:r>
    </w:p>
    <w:p>
      <w:pPr>
        <w:numPr>
          <w:ilvl w:val="0"/>
          <w:numId w:val="4"/>
        </w:numPr>
        <w:spacing w:line="380" w:lineRule="exact"/>
        <w:jc w:val="left"/>
        <w:rPr>
          <w:rFonts w:ascii="仿宋" w:hAnsi="仿宋" w:eastAsia="仿宋" w:cs="仿宋"/>
          <w:sz w:val="28"/>
          <w:szCs w:val="28"/>
        </w:rPr>
      </w:pPr>
      <w:r>
        <w:rPr>
          <w:rFonts w:hint="eastAsia" w:ascii="仿宋" w:hAnsi="仿宋" w:eastAsia="仿宋" w:cs="仿宋"/>
          <w:spacing w:val="-2"/>
          <w:sz w:val="28"/>
          <w:szCs w:val="28"/>
        </w:rPr>
        <w:t>违约者不受益原则及其适用范围；</w:t>
      </w:r>
    </w:p>
    <w:p>
      <w:pPr>
        <w:numPr>
          <w:ilvl w:val="0"/>
          <w:numId w:val="4"/>
        </w:numPr>
        <w:spacing w:line="380" w:lineRule="exact"/>
        <w:jc w:val="left"/>
        <w:rPr>
          <w:rFonts w:ascii="仿宋" w:hAnsi="仿宋" w:eastAsia="仿宋" w:cs="仿宋"/>
          <w:sz w:val="28"/>
          <w:szCs w:val="28"/>
        </w:rPr>
      </w:pPr>
      <w:r>
        <w:rPr>
          <w:rFonts w:hint="eastAsia" w:ascii="仿宋" w:hAnsi="仿宋" w:eastAsia="仿宋" w:cs="仿宋"/>
          <w:spacing w:val="-1"/>
          <w:sz w:val="28"/>
          <w:szCs w:val="28"/>
        </w:rPr>
        <w:t>基于法规适用条件下的对</w:t>
      </w:r>
      <w:r>
        <w:rPr>
          <w:rFonts w:hint="eastAsia" w:ascii="仿宋" w:hAnsi="仿宋" w:eastAsia="仿宋" w:cs="仿宋"/>
          <w:sz w:val="28"/>
          <w:szCs w:val="28"/>
        </w:rPr>
        <w:t>号入座原则；</w:t>
      </w:r>
    </w:p>
    <w:p>
      <w:pPr>
        <w:numPr>
          <w:ilvl w:val="0"/>
          <w:numId w:val="4"/>
        </w:numPr>
        <w:spacing w:line="380" w:lineRule="exact"/>
        <w:jc w:val="left"/>
        <w:rPr>
          <w:rFonts w:ascii="仿宋" w:hAnsi="仿宋" w:eastAsia="仿宋" w:cs="仿宋"/>
          <w:sz w:val="28"/>
          <w:szCs w:val="28"/>
        </w:rPr>
      </w:pPr>
      <w:r>
        <w:rPr>
          <w:rFonts w:hint="eastAsia" w:ascii="仿宋" w:hAnsi="仿宋" w:eastAsia="仿宋" w:cs="仿宋"/>
          <w:spacing w:val="-1"/>
          <w:sz w:val="28"/>
          <w:szCs w:val="28"/>
        </w:rPr>
        <w:t>现场签证是合同状态改</w:t>
      </w:r>
      <w:r>
        <w:rPr>
          <w:rFonts w:hint="eastAsia" w:ascii="仿宋" w:hAnsi="仿宋" w:eastAsia="仿宋" w:cs="仿宋"/>
          <w:sz w:val="28"/>
          <w:szCs w:val="28"/>
        </w:rPr>
        <w:t>变后的快速补偿机制，是合同的有力补充；</w:t>
      </w:r>
    </w:p>
    <w:p>
      <w:pPr>
        <w:numPr>
          <w:ilvl w:val="0"/>
          <w:numId w:val="4"/>
        </w:numPr>
        <w:spacing w:line="380" w:lineRule="exact"/>
        <w:jc w:val="left"/>
        <w:rPr>
          <w:rFonts w:ascii="仿宋" w:hAnsi="仿宋" w:eastAsia="仿宋" w:cs="仿宋"/>
          <w:sz w:val="28"/>
          <w:szCs w:val="28"/>
        </w:rPr>
      </w:pPr>
      <w:r>
        <w:rPr>
          <w:rFonts w:hint="eastAsia" w:ascii="仿宋" w:hAnsi="仿宋" w:eastAsia="仿宋" w:cs="仿宋"/>
          <w:spacing w:val="-2"/>
          <w:sz w:val="28"/>
          <w:szCs w:val="28"/>
        </w:rPr>
        <w:t>从</w:t>
      </w:r>
      <w:r>
        <w:rPr>
          <w:rFonts w:hint="eastAsia" w:ascii="仿宋" w:hAnsi="仿宋" w:eastAsia="仿宋" w:cs="仿宋"/>
          <w:spacing w:val="-1"/>
          <w:sz w:val="28"/>
          <w:szCs w:val="28"/>
        </w:rPr>
        <w:t>量支付原则；</w:t>
      </w:r>
    </w:p>
    <w:p>
      <w:pPr>
        <w:numPr>
          <w:ilvl w:val="0"/>
          <w:numId w:val="4"/>
        </w:numPr>
        <w:spacing w:line="380" w:lineRule="exact"/>
        <w:jc w:val="left"/>
        <w:rPr>
          <w:rFonts w:ascii="仿宋" w:hAnsi="仿宋" w:eastAsia="仿宋" w:cs="仿宋"/>
          <w:sz w:val="28"/>
          <w:szCs w:val="28"/>
        </w:rPr>
      </w:pPr>
      <w:r>
        <w:rPr>
          <w:rFonts w:hint="eastAsia" w:ascii="仿宋" w:hAnsi="仿宋" w:eastAsia="仿宋" w:cs="仿宋"/>
          <w:spacing w:val="-1"/>
          <w:sz w:val="28"/>
          <w:szCs w:val="28"/>
        </w:rPr>
        <w:t>总价/单价包含风险的边</w:t>
      </w:r>
      <w:r>
        <w:rPr>
          <w:rFonts w:hint="eastAsia" w:ascii="仿宋" w:hAnsi="仿宋" w:eastAsia="仿宋" w:cs="仿宋"/>
          <w:sz w:val="28"/>
          <w:szCs w:val="28"/>
        </w:rPr>
        <w:t>界原则；</w:t>
      </w:r>
    </w:p>
    <w:p>
      <w:pPr>
        <w:numPr>
          <w:ilvl w:val="0"/>
          <w:numId w:val="4"/>
        </w:numPr>
        <w:spacing w:line="380" w:lineRule="exact"/>
        <w:jc w:val="left"/>
        <w:rPr>
          <w:rFonts w:ascii="仿宋" w:hAnsi="仿宋" w:eastAsia="仿宋" w:cs="仿宋"/>
          <w:sz w:val="28"/>
          <w:szCs w:val="28"/>
        </w:rPr>
      </w:pPr>
      <w:r>
        <w:rPr>
          <w:rFonts w:hint="eastAsia" w:ascii="仿宋" w:hAnsi="仿宋" w:eastAsia="仿宋" w:cs="仿宋"/>
          <w:spacing w:val="-2"/>
          <w:sz w:val="28"/>
          <w:szCs w:val="28"/>
        </w:rPr>
        <w:t>解开合同之谜的三</w:t>
      </w:r>
      <w:r>
        <w:rPr>
          <w:rFonts w:hint="eastAsia" w:ascii="仿宋" w:hAnsi="仿宋" w:eastAsia="仿宋" w:cs="仿宋"/>
          <w:spacing w:val="-1"/>
          <w:sz w:val="28"/>
          <w:szCs w:val="28"/>
        </w:rPr>
        <w:t>把钥匙。</w:t>
      </w:r>
    </w:p>
    <w:p>
      <w:pPr>
        <w:spacing w:line="380" w:lineRule="exact"/>
        <w:jc w:val="left"/>
        <w:rPr>
          <w:rFonts w:ascii="仿宋" w:hAnsi="仿宋" w:eastAsia="仿宋" w:cs="仿宋"/>
          <w:b/>
          <w:color w:val="000000" w:themeColor="text1"/>
          <w:sz w:val="28"/>
          <w:szCs w:val="28"/>
        </w:rPr>
      </w:pPr>
      <w:r>
        <w:rPr>
          <w:rFonts w:hint="eastAsia" w:ascii="仿宋" w:hAnsi="仿宋" w:eastAsia="仿宋" w:cs="仿宋"/>
          <w:b/>
          <w:color w:val="000000" w:themeColor="text1"/>
          <w:sz w:val="28"/>
          <w:szCs w:val="28"/>
        </w:rPr>
        <w:t xml:space="preserve">第四部分：EPC 项目投资管控理论专题—EPC 投资管控八大利器  </w:t>
      </w:r>
    </w:p>
    <w:p>
      <w:pPr>
        <w:spacing w:line="380" w:lineRule="exact"/>
        <w:ind w:firstLine="506" w:firstLineChars="200"/>
        <w:jc w:val="left"/>
        <w:outlineLvl w:val="0"/>
        <w:rPr>
          <w:rFonts w:ascii="仿宋" w:hAnsi="仿宋" w:eastAsia="仿宋" w:cs="仿宋"/>
          <w:b/>
          <w:bCs/>
          <w:sz w:val="28"/>
          <w:szCs w:val="28"/>
        </w:rPr>
      </w:pPr>
      <w:r>
        <w:rPr>
          <w:rFonts w:hint="eastAsia" w:ascii="仿宋" w:hAnsi="仿宋" w:eastAsia="仿宋" w:cs="仿宋"/>
          <w:b/>
          <w:bCs/>
          <w:spacing w:val="-14"/>
          <w:sz w:val="28"/>
          <w:szCs w:val="28"/>
        </w:rPr>
        <w:t>一、</w:t>
      </w:r>
      <w:r>
        <w:rPr>
          <w:rFonts w:hint="eastAsia" w:ascii="仿宋" w:hAnsi="仿宋" w:eastAsia="仿宋" w:cs="仿宋"/>
          <w:b/>
          <w:bCs/>
          <w:spacing w:val="-7"/>
          <w:sz w:val="28"/>
          <w:szCs w:val="28"/>
        </w:rPr>
        <w:t>EPC 项目投资管控的八大利器</w:t>
      </w:r>
    </w:p>
    <w:p>
      <w:pPr>
        <w:spacing w:line="380" w:lineRule="exact"/>
        <w:ind w:firstLine="524" w:firstLineChars="200"/>
        <w:jc w:val="left"/>
        <w:rPr>
          <w:rFonts w:ascii="仿宋" w:hAnsi="仿宋" w:eastAsia="仿宋" w:cs="仿宋"/>
          <w:sz w:val="28"/>
          <w:szCs w:val="28"/>
        </w:rPr>
      </w:pPr>
      <w:r>
        <w:rPr>
          <w:rFonts w:hint="eastAsia" w:ascii="仿宋" w:hAnsi="仿宋" w:eastAsia="仿宋" w:cs="仿宋"/>
          <w:spacing w:val="-9"/>
          <w:sz w:val="28"/>
          <w:szCs w:val="28"/>
        </w:rPr>
        <w:t>1.“发包人要求”配合总价合同；</w:t>
      </w:r>
    </w:p>
    <w:p>
      <w:pPr>
        <w:spacing w:line="380" w:lineRule="exact"/>
        <w:ind w:firstLine="552" w:firstLineChars="200"/>
        <w:jc w:val="left"/>
        <w:rPr>
          <w:rFonts w:ascii="仿宋" w:hAnsi="仿宋" w:eastAsia="仿宋" w:cs="仿宋"/>
          <w:sz w:val="28"/>
          <w:szCs w:val="28"/>
        </w:rPr>
      </w:pPr>
      <w:r>
        <w:rPr>
          <w:rFonts w:hint="eastAsia" w:ascii="仿宋" w:hAnsi="仿宋" w:eastAsia="仿宋" w:cs="仿宋"/>
          <w:spacing w:val="-2"/>
          <w:sz w:val="28"/>
          <w:szCs w:val="28"/>
        </w:rPr>
        <w:t>2.模拟工程量清单配合单价合同；</w:t>
      </w:r>
    </w:p>
    <w:p>
      <w:pPr>
        <w:spacing w:line="380" w:lineRule="exact"/>
        <w:ind w:firstLine="556" w:firstLineChars="200"/>
        <w:jc w:val="left"/>
        <w:rPr>
          <w:rFonts w:ascii="仿宋" w:hAnsi="仿宋" w:eastAsia="仿宋" w:cs="仿宋"/>
          <w:sz w:val="28"/>
          <w:szCs w:val="28"/>
        </w:rPr>
      </w:pPr>
      <w:r>
        <w:rPr>
          <w:rFonts w:hint="eastAsia" w:ascii="仿宋" w:hAnsi="仿宋" w:eastAsia="仿宋" w:cs="仿宋"/>
          <w:spacing w:val="-1"/>
          <w:sz w:val="28"/>
          <w:szCs w:val="28"/>
        </w:rPr>
        <w:t>3.总价合同采用里程碑支付、单价按里程碑从量支付；</w:t>
      </w:r>
    </w:p>
    <w:p>
      <w:pPr>
        <w:spacing w:line="380" w:lineRule="exact"/>
        <w:ind w:firstLine="540" w:firstLineChars="200"/>
        <w:jc w:val="left"/>
        <w:rPr>
          <w:rFonts w:ascii="仿宋" w:hAnsi="仿宋" w:eastAsia="仿宋" w:cs="仿宋"/>
          <w:sz w:val="28"/>
          <w:szCs w:val="28"/>
        </w:rPr>
      </w:pPr>
      <w:r>
        <w:rPr>
          <w:rFonts w:hint="eastAsia" w:ascii="仿宋" w:hAnsi="仿宋" w:eastAsia="仿宋" w:cs="仿宋"/>
          <w:spacing w:val="-5"/>
          <w:sz w:val="28"/>
          <w:szCs w:val="28"/>
        </w:rPr>
        <w:t>4.EPC 两段式设计：标前设计可变更，标后设计无变更；</w:t>
      </w:r>
    </w:p>
    <w:p>
      <w:pPr>
        <w:spacing w:line="380" w:lineRule="exact"/>
        <w:ind w:firstLine="552" w:firstLineChars="200"/>
        <w:jc w:val="left"/>
        <w:rPr>
          <w:rFonts w:ascii="仿宋" w:hAnsi="仿宋" w:eastAsia="仿宋" w:cs="仿宋"/>
          <w:sz w:val="28"/>
          <w:szCs w:val="28"/>
        </w:rPr>
      </w:pPr>
      <w:r>
        <w:rPr>
          <w:rFonts w:hint="eastAsia" w:ascii="仿宋" w:hAnsi="仿宋" w:eastAsia="仿宋" w:cs="仿宋"/>
          <w:spacing w:val="-2"/>
          <w:sz w:val="28"/>
          <w:szCs w:val="28"/>
        </w:rPr>
        <w:t>5.任</w:t>
      </w:r>
      <w:r>
        <w:rPr>
          <w:rFonts w:hint="eastAsia" w:ascii="仿宋" w:hAnsi="仿宋" w:eastAsia="仿宋" w:cs="仿宋"/>
          <w:spacing w:val="-1"/>
          <w:sz w:val="28"/>
          <w:szCs w:val="28"/>
        </w:rPr>
        <w:t>何业主的改变均需向总承包商支付对价；</w:t>
      </w:r>
    </w:p>
    <w:p>
      <w:pPr>
        <w:spacing w:line="380" w:lineRule="exact"/>
        <w:ind w:left="279" w:leftChars="133" w:firstLine="244" w:firstLineChars="100"/>
        <w:jc w:val="left"/>
        <w:rPr>
          <w:rFonts w:ascii="仿宋" w:hAnsi="仿宋" w:eastAsia="仿宋" w:cs="仿宋"/>
          <w:sz w:val="28"/>
          <w:szCs w:val="28"/>
        </w:rPr>
      </w:pPr>
      <w:r>
        <w:rPr>
          <w:rFonts w:hint="eastAsia" w:ascii="仿宋" w:hAnsi="仿宋" w:eastAsia="仿宋" w:cs="仿宋"/>
          <w:spacing w:val="-18"/>
          <w:sz w:val="28"/>
          <w:szCs w:val="28"/>
        </w:rPr>
        <w:t>6.坚</w:t>
      </w:r>
      <w:r>
        <w:rPr>
          <w:rFonts w:hint="eastAsia" w:ascii="仿宋" w:hAnsi="仿宋" w:eastAsia="仿宋" w:cs="仿宋"/>
          <w:spacing w:val="-10"/>
          <w:sz w:val="28"/>
          <w:szCs w:val="28"/>
        </w:rPr>
        <w:t>持标前下达设计限额， 鼓励标前设计优化， 限制标后设计优化， 未经批</w:t>
      </w:r>
      <w:r>
        <w:rPr>
          <w:rFonts w:hint="eastAsia" w:ascii="仿宋" w:hAnsi="仿宋" w:eastAsia="仿宋" w:cs="仿宋"/>
          <w:spacing w:val="-1"/>
          <w:sz w:val="28"/>
          <w:szCs w:val="28"/>
        </w:rPr>
        <w:t>准的标后优化</w:t>
      </w:r>
      <w:r>
        <w:rPr>
          <w:rFonts w:hint="eastAsia" w:ascii="仿宋" w:hAnsi="仿宋" w:eastAsia="仿宋" w:cs="仿宋"/>
          <w:sz w:val="28"/>
          <w:szCs w:val="28"/>
        </w:rPr>
        <w:t>均为违约行为；</w:t>
      </w:r>
    </w:p>
    <w:p>
      <w:pPr>
        <w:spacing w:line="380" w:lineRule="exact"/>
        <w:ind w:firstLine="556" w:firstLineChars="200"/>
        <w:jc w:val="left"/>
        <w:rPr>
          <w:rFonts w:ascii="仿宋" w:hAnsi="仿宋" w:eastAsia="仿宋" w:cs="仿宋"/>
          <w:sz w:val="28"/>
          <w:szCs w:val="28"/>
        </w:rPr>
      </w:pPr>
      <w:r>
        <w:rPr>
          <w:rFonts w:hint="eastAsia" w:ascii="仿宋" w:hAnsi="仿宋" w:eastAsia="仿宋" w:cs="仿宋"/>
          <w:spacing w:val="-1"/>
          <w:sz w:val="28"/>
          <w:szCs w:val="28"/>
        </w:rPr>
        <w:t>7.总价无审核但应交付合格功能后支付，单价</w:t>
      </w:r>
      <w:r>
        <w:rPr>
          <w:rFonts w:hint="eastAsia" w:ascii="仿宋" w:hAnsi="仿宋" w:eastAsia="仿宋" w:cs="仿宋"/>
          <w:sz w:val="28"/>
          <w:szCs w:val="28"/>
        </w:rPr>
        <w:t>按周期从量支付；</w:t>
      </w:r>
    </w:p>
    <w:p>
      <w:pPr>
        <w:spacing w:line="380" w:lineRule="exact"/>
        <w:ind w:firstLine="540" w:firstLineChars="200"/>
        <w:jc w:val="left"/>
        <w:rPr>
          <w:rFonts w:ascii="仿宋" w:hAnsi="仿宋" w:eastAsia="仿宋" w:cs="仿宋"/>
          <w:sz w:val="28"/>
          <w:szCs w:val="28"/>
        </w:rPr>
      </w:pPr>
      <w:r>
        <w:rPr>
          <w:rFonts w:hint="eastAsia" w:ascii="仿宋" w:hAnsi="仿宋" w:eastAsia="仿宋" w:cs="仿宋"/>
          <w:spacing w:val="-5"/>
          <w:sz w:val="28"/>
          <w:szCs w:val="28"/>
        </w:rPr>
        <w:t>8.EPC 模式价格清单投标人应在编制价格清单时确保准确完整。</w:t>
      </w:r>
    </w:p>
    <w:p>
      <w:pPr>
        <w:spacing w:line="380" w:lineRule="exact"/>
        <w:outlineLvl w:val="2"/>
        <w:rPr>
          <w:rFonts w:ascii="仿宋" w:hAnsi="仿宋" w:eastAsia="仿宋" w:cs="仿宋"/>
          <w:b/>
          <w:bCs/>
          <w:spacing w:val="-1"/>
          <w:sz w:val="28"/>
          <w:szCs w:val="28"/>
        </w:rPr>
      </w:pPr>
      <w:r>
        <w:rPr>
          <w:rFonts w:hint="eastAsia" w:ascii="仿宋" w:hAnsi="仿宋" w:eastAsia="仿宋" w:cs="仿宋"/>
          <w:b/>
          <w:bCs/>
          <w:spacing w:val="-1"/>
          <w:sz w:val="28"/>
          <w:szCs w:val="28"/>
        </w:rPr>
        <w:t>第五部分：工程造价纠纷解决思路与案例分析</w:t>
      </w:r>
    </w:p>
    <w:p>
      <w:pPr>
        <w:spacing w:line="380" w:lineRule="exact"/>
        <w:ind w:firstLine="558" w:firstLineChars="200"/>
        <w:jc w:val="left"/>
        <w:rPr>
          <w:rFonts w:ascii="仿宋" w:hAnsi="仿宋" w:eastAsia="仿宋" w:cs="仿宋"/>
          <w:b/>
          <w:bCs/>
          <w:spacing w:val="-1"/>
          <w:sz w:val="28"/>
          <w:szCs w:val="28"/>
        </w:rPr>
      </w:pPr>
      <w:r>
        <w:rPr>
          <w:rFonts w:hint="eastAsia" w:ascii="仿宋" w:hAnsi="仿宋" w:eastAsia="仿宋" w:cs="仿宋"/>
          <w:b/>
          <w:bCs/>
          <w:spacing w:val="-1"/>
          <w:sz w:val="28"/>
          <w:szCs w:val="28"/>
        </w:rPr>
        <w:t>一、招投标环节造价法律风险管控</w:t>
      </w:r>
    </w:p>
    <w:p>
      <w:pPr>
        <w:spacing w:line="380" w:lineRule="exact"/>
        <w:ind w:firstLine="556" w:firstLineChars="200"/>
        <w:jc w:val="left"/>
        <w:rPr>
          <w:rFonts w:ascii="仿宋" w:hAnsi="仿宋" w:eastAsia="仿宋" w:cs="仿宋"/>
          <w:spacing w:val="-1"/>
          <w:sz w:val="28"/>
          <w:szCs w:val="28"/>
        </w:rPr>
      </w:pPr>
      <w:r>
        <w:rPr>
          <w:rFonts w:hint="eastAsia" w:ascii="仿宋" w:hAnsi="仿宋" w:eastAsia="仿宋" w:cs="仿宋"/>
          <w:spacing w:val="-1"/>
          <w:sz w:val="28"/>
          <w:szCs w:val="28"/>
        </w:rPr>
        <w:t>1.如何理解投标下浮率和定额下浮率？</w:t>
      </w:r>
    </w:p>
    <w:p>
      <w:pPr>
        <w:spacing w:line="380" w:lineRule="exact"/>
        <w:ind w:firstLine="556" w:firstLineChars="200"/>
        <w:jc w:val="left"/>
        <w:rPr>
          <w:rFonts w:ascii="仿宋" w:hAnsi="仿宋" w:eastAsia="仿宋" w:cs="仿宋"/>
          <w:spacing w:val="-1"/>
          <w:sz w:val="28"/>
          <w:szCs w:val="28"/>
        </w:rPr>
      </w:pPr>
      <w:r>
        <w:rPr>
          <w:rFonts w:hint="eastAsia" w:ascii="仿宋" w:hAnsi="仿宋" w:eastAsia="仿宋" w:cs="仿宋"/>
          <w:spacing w:val="-1"/>
          <w:sz w:val="28"/>
          <w:szCs w:val="28"/>
        </w:rPr>
        <w:t>2.投标文件完全没有响应招标文件却中标如何结算？</w:t>
      </w:r>
    </w:p>
    <w:p>
      <w:pPr>
        <w:spacing w:line="380" w:lineRule="exact"/>
        <w:ind w:firstLine="556" w:firstLineChars="200"/>
        <w:jc w:val="left"/>
        <w:rPr>
          <w:rFonts w:ascii="仿宋" w:hAnsi="仿宋" w:eastAsia="仿宋" w:cs="仿宋"/>
          <w:spacing w:val="-1"/>
          <w:sz w:val="28"/>
          <w:szCs w:val="28"/>
        </w:rPr>
      </w:pPr>
      <w:r>
        <w:rPr>
          <w:rFonts w:hint="eastAsia" w:ascii="仿宋" w:hAnsi="仿宋" w:eastAsia="仿宋" w:cs="仿宋"/>
          <w:spacing w:val="-1"/>
          <w:sz w:val="28"/>
          <w:szCs w:val="28"/>
        </w:rPr>
        <w:t>3.投标人主动补充的措施项目如何结算？</w:t>
      </w:r>
    </w:p>
    <w:p>
      <w:pPr>
        <w:spacing w:line="380" w:lineRule="exact"/>
        <w:ind w:firstLine="556" w:firstLineChars="200"/>
        <w:jc w:val="left"/>
        <w:rPr>
          <w:rFonts w:ascii="仿宋" w:hAnsi="仿宋" w:eastAsia="仿宋" w:cs="仿宋"/>
          <w:spacing w:val="-1"/>
          <w:sz w:val="28"/>
          <w:szCs w:val="28"/>
        </w:rPr>
      </w:pPr>
      <w:r>
        <w:rPr>
          <w:rFonts w:hint="eastAsia" w:ascii="仿宋" w:hAnsi="仿宋" w:eastAsia="仿宋" w:cs="仿宋"/>
          <w:spacing w:val="-1"/>
          <w:sz w:val="28"/>
          <w:szCs w:val="28"/>
        </w:rPr>
        <w:t>4.招标方能否通过清标删除招标清单项目？</w:t>
      </w:r>
    </w:p>
    <w:p>
      <w:pPr>
        <w:spacing w:line="380" w:lineRule="exact"/>
        <w:ind w:firstLine="558" w:firstLineChars="200"/>
        <w:jc w:val="left"/>
        <w:rPr>
          <w:rFonts w:ascii="仿宋" w:hAnsi="仿宋" w:eastAsia="仿宋" w:cs="仿宋"/>
          <w:b/>
          <w:bCs/>
          <w:spacing w:val="-1"/>
          <w:sz w:val="28"/>
          <w:szCs w:val="28"/>
        </w:rPr>
      </w:pPr>
      <w:r>
        <w:rPr>
          <w:rFonts w:hint="eastAsia" w:ascii="仿宋" w:hAnsi="仿宋" w:eastAsia="仿宋" w:cs="仿宋"/>
          <w:b/>
          <w:bCs/>
          <w:spacing w:val="-1"/>
          <w:sz w:val="28"/>
          <w:szCs w:val="28"/>
        </w:rPr>
        <w:t>二、合同履行过程中常见造价争议纠纷</w:t>
      </w:r>
    </w:p>
    <w:p>
      <w:pPr>
        <w:spacing w:line="380" w:lineRule="exact"/>
        <w:ind w:firstLine="556" w:firstLineChars="200"/>
        <w:jc w:val="left"/>
        <w:rPr>
          <w:rFonts w:ascii="仿宋" w:hAnsi="仿宋" w:eastAsia="仿宋" w:cs="仿宋"/>
          <w:spacing w:val="-1"/>
          <w:sz w:val="28"/>
          <w:szCs w:val="28"/>
        </w:rPr>
      </w:pPr>
      <w:r>
        <w:rPr>
          <w:rFonts w:hint="eastAsia" w:ascii="仿宋" w:hAnsi="仿宋" w:eastAsia="仿宋" w:cs="仿宋"/>
          <w:spacing w:val="-1"/>
          <w:sz w:val="28"/>
          <w:szCs w:val="28"/>
        </w:rPr>
        <w:t>1.超限额设计的预算评审价能否作为结算价？</w:t>
      </w:r>
    </w:p>
    <w:p>
      <w:pPr>
        <w:spacing w:line="380" w:lineRule="exact"/>
        <w:ind w:firstLine="556" w:firstLineChars="200"/>
        <w:jc w:val="left"/>
        <w:rPr>
          <w:rFonts w:ascii="仿宋" w:hAnsi="仿宋" w:eastAsia="仿宋" w:cs="仿宋"/>
          <w:spacing w:val="-1"/>
          <w:sz w:val="28"/>
          <w:szCs w:val="28"/>
        </w:rPr>
      </w:pPr>
      <w:r>
        <w:rPr>
          <w:rFonts w:hint="eastAsia" w:ascii="仿宋" w:hAnsi="仿宋" w:eastAsia="仿宋" w:cs="仿宋"/>
          <w:spacing w:val="-1"/>
          <w:sz w:val="28"/>
          <w:szCs w:val="28"/>
        </w:rPr>
        <w:t>2.如何区分施工图总价和清单总价的计价原则？</w:t>
      </w:r>
    </w:p>
    <w:p>
      <w:pPr>
        <w:spacing w:line="380" w:lineRule="exact"/>
        <w:ind w:firstLine="556" w:firstLineChars="200"/>
        <w:jc w:val="left"/>
        <w:rPr>
          <w:rFonts w:ascii="仿宋" w:hAnsi="仿宋" w:eastAsia="仿宋" w:cs="仿宋"/>
          <w:spacing w:val="-1"/>
          <w:sz w:val="28"/>
          <w:szCs w:val="28"/>
        </w:rPr>
      </w:pPr>
      <w:r>
        <w:rPr>
          <w:rFonts w:hint="eastAsia" w:ascii="仿宋" w:hAnsi="仿宋" w:eastAsia="仿宋" w:cs="仿宋"/>
          <w:spacing w:val="-1"/>
          <w:sz w:val="28"/>
          <w:szCs w:val="28"/>
        </w:rPr>
        <w:t>3.如何理解平方米单价、综合单价、固定单价等概念？</w:t>
      </w:r>
    </w:p>
    <w:p>
      <w:pPr>
        <w:spacing w:line="380" w:lineRule="exact"/>
        <w:ind w:firstLine="556" w:firstLineChars="200"/>
        <w:jc w:val="left"/>
        <w:rPr>
          <w:rFonts w:ascii="仿宋" w:hAnsi="仿宋" w:eastAsia="仿宋" w:cs="仿宋"/>
          <w:spacing w:val="-1"/>
          <w:sz w:val="28"/>
          <w:szCs w:val="28"/>
        </w:rPr>
      </w:pPr>
      <w:r>
        <w:rPr>
          <w:rFonts w:hint="eastAsia" w:ascii="仿宋" w:hAnsi="仿宋" w:eastAsia="仿宋" w:cs="仿宋"/>
          <w:spacing w:val="-1"/>
          <w:sz w:val="28"/>
          <w:szCs w:val="28"/>
        </w:rPr>
        <w:t>4.综合单价可否要求考虑不可预见的风险？</w:t>
      </w:r>
    </w:p>
    <w:p>
      <w:pPr>
        <w:spacing w:line="380" w:lineRule="exact"/>
        <w:ind w:firstLine="556" w:firstLineChars="200"/>
        <w:jc w:val="left"/>
        <w:rPr>
          <w:rFonts w:ascii="仿宋" w:hAnsi="仿宋" w:eastAsia="仿宋" w:cs="仿宋"/>
          <w:spacing w:val="-1"/>
          <w:sz w:val="28"/>
          <w:szCs w:val="28"/>
        </w:rPr>
      </w:pPr>
      <w:r>
        <w:rPr>
          <w:rFonts w:hint="eastAsia" w:ascii="仿宋" w:hAnsi="仿宋" w:eastAsia="仿宋" w:cs="仿宋"/>
          <w:spacing w:val="-1"/>
          <w:sz w:val="28"/>
          <w:szCs w:val="28"/>
        </w:rPr>
        <w:t>5.调整施工方案是否需要重新考虑措施费？</w:t>
      </w:r>
    </w:p>
    <w:p>
      <w:pPr>
        <w:spacing w:line="380" w:lineRule="exact"/>
        <w:ind w:firstLine="556" w:firstLineChars="200"/>
        <w:jc w:val="left"/>
        <w:rPr>
          <w:rFonts w:ascii="仿宋" w:hAnsi="仿宋" w:eastAsia="仿宋" w:cs="仿宋"/>
          <w:spacing w:val="-1"/>
          <w:sz w:val="28"/>
          <w:szCs w:val="28"/>
        </w:rPr>
      </w:pPr>
      <w:r>
        <w:rPr>
          <w:rFonts w:hint="eastAsia" w:ascii="仿宋" w:hAnsi="仿宋" w:eastAsia="仿宋" w:cs="仿宋"/>
          <w:spacing w:val="-1"/>
          <w:sz w:val="28"/>
          <w:szCs w:val="28"/>
        </w:rPr>
        <w:t>6.未完工程的临时设施费如何计算？</w:t>
      </w:r>
    </w:p>
    <w:p>
      <w:pPr>
        <w:spacing w:line="380" w:lineRule="exact"/>
        <w:ind w:firstLine="556" w:firstLineChars="200"/>
        <w:jc w:val="left"/>
        <w:rPr>
          <w:rFonts w:ascii="仿宋" w:hAnsi="仿宋" w:eastAsia="仿宋" w:cs="仿宋"/>
          <w:spacing w:val="-1"/>
          <w:sz w:val="28"/>
          <w:szCs w:val="28"/>
        </w:rPr>
      </w:pPr>
      <w:r>
        <w:rPr>
          <w:rFonts w:hint="eastAsia" w:ascii="仿宋" w:hAnsi="仿宋" w:eastAsia="仿宋" w:cs="仿宋"/>
          <w:spacing w:val="-1"/>
          <w:sz w:val="28"/>
          <w:szCs w:val="28"/>
        </w:rPr>
        <w:t>7.市场价格波动调差时的材料范围如何认定？</w:t>
      </w:r>
    </w:p>
    <w:p>
      <w:pPr>
        <w:spacing w:line="380" w:lineRule="exact"/>
        <w:ind w:firstLine="556" w:firstLineChars="200"/>
        <w:jc w:val="left"/>
        <w:rPr>
          <w:rFonts w:ascii="仿宋" w:hAnsi="仿宋" w:eastAsia="仿宋" w:cs="仿宋"/>
          <w:spacing w:val="-1"/>
          <w:sz w:val="28"/>
          <w:szCs w:val="28"/>
        </w:rPr>
      </w:pPr>
      <w:r>
        <w:rPr>
          <w:rFonts w:hint="eastAsia" w:ascii="仿宋" w:hAnsi="仿宋" w:eastAsia="仿宋" w:cs="仿宋"/>
          <w:spacing w:val="-1"/>
          <w:sz w:val="28"/>
          <w:szCs w:val="28"/>
        </w:rPr>
        <w:t>8.承包人出售施工现场地下挖砂时如何结算？</w:t>
      </w:r>
    </w:p>
    <w:p>
      <w:pPr>
        <w:spacing w:line="380" w:lineRule="exact"/>
        <w:ind w:firstLine="556" w:firstLineChars="200"/>
        <w:jc w:val="left"/>
        <w:rPr>
          <w:rFonts w:ascii="仿宋" w:hAnsi="仿宋" w:eastAsia="仿宋" w:cs="仿宋"/>
          <w:spacing w:val="-1"/>
          <w:sz w:val="28"/>
          <w:szCs w:val="28"/>
        </w:rPr>
      </w:pPr>
      <w:r>
        <w:rPr>
          <w:rFonts w:hint="eastAsia" w:ascii="仿宋" w:hAnsi="仿宋" w:eastAsia="仿宋" w:cs="仿宋"/>
          <w:spacing w:val="-1"/>
          <w:sz w:val="28"/>
          <w:szCs w:val="28"/>
        </w:rPr>
        <w:t>9.信息价结算与认质认价的关系；</w:t>
      </w:r>
    </w:p>
    <w:p>
      <w:pPr>
        <w:spacing w:line="380" w:lineRule="exact"/>
        <w:ind w:firstLine="556" w:firstLineChars="200"/>
        <w:jc w:val="left"/>
        <w:rPr>
          <w:rFonts w:ascii="仿宋" w:hAnsi="仿宋" w:eastAsia="仿宋" w:cs="仿宋"/>
          <w:spacing w:val="-1"/>
          <w:sz w:val="28"/>
          <w:szCs w:val="28"/>
        </w:rPr>
      </w:pPr>
      <w:r>
        <w:rPr>
          <w:rFonts w:hint="eastAsia" w:ascii="仿宋" w:hAnsi="仿宋" w:eastAsia="仿宋" w:cs="仿宋"/>
          <w:spacing w:val="-1"/>
          <w:sz w:val="28"/>
          <w:szCs w:val="28"/>
        </w:rPr>
        <w:t>10.能否约定任何设计变更下均不调整措施费？</w:t>
      </w:r>
    </w:p>
    <w:p>
      <w:pPr>
        <w:spacing w:line="380" w:lineRule="exact"/>
        <w:ind w:firstLine="556" w:firstLineChars="200"/>
        <w:jc w:val="left"/>
        <w:rPr>
          <w:rFonts w:ascii="仿宋" w:hAnsi="仿宋" w:eastAsia="仿宋" w:cs="仿宋"/>
          <w:spacing w:val="-1"/>
          <w:sz w:val="28"/>
          <w:szCs w:val="28"/>
        </w:rPr>
      </w:pPr>
      <w:r>
        <w:rPr>
          <w:rFonts w:hint="eastAsia" w:ascii="仿宋" w:hAnsi="仿宋" w:eastAsia="仿宋" w:cs="仿宋"/>
          <w:spacing w:val="-1"/>
          <w:sz w:val="28"/>
          <w:szCs w:val="28"/>
        </w:rPr>
        <w:t>11.施工方能否依据错误的清单不按实结算？</w:t>
      </w:r>
    </w:p>
    <w:p>
      <w:pPr>
        <w:spacing w:line="380" w:lineRule="exact"/>
        <w:ind w:firstLine="556" w:firstLineChars="200"/>
        <w:jc w:val="left"/>
        <w:rPr>
          <w:rFonts w:ascii="仿宋" w:hAnsi="仿宋" w:eastAsia="仿宋" w:cs="仿宋"/>
          <w:spacing w:val="-1"/>
          <w:sz w:val="28"/>
          <w:szCs w:val="28"/>
        </w:rPr>
      </w:pPr>
      <w:r>
        <w:rPr>
          <w:rFonts w:hint="eastAsia" w:ascii="仿宋" w:hAnsi="仿宋" w:eastAsia="仿宋" w:cs="仿宋"/>
          <w:spacing w:val="-1"/>
          <w:sz w:val="28"/>
          <w:szCs w:val="28"/>
        </w:rPr>
        <w:t>12.能否将暗塘淤泥能否纳入承包人自行考虑范围？</w:t>
      </w:r>
    </w:p>
    <w:p>
      <w:pPr>
        <w:spacing w:line="380" w:lineRule="exact"/>
        <w:ind w:firstLine="556" w:firstLineChars="200"/>
        <w:jc w:val="left"/>
        <w:rPr>
          <w:rFonts w:ascii="仿宋" w:hAnsi="仿宋" w:eastAsia="仿宋" w:cs="仿宋"/>
          <w:spacing w:val="-1"/>
          <w:sz w:val="28"/>
          <w:szCs w:val="28"/>
        </w:rPr>
      </w:pPr>
      <w:r>
        <w:rPr>
          <w:rFonts w:hint="eastAsia" w:ascii="仿宋" w:hAnsi="仿宋" w:eastAsia="仿宋" w:cs="仿宋"/>
          <w:spacing w:val="-1"/>
          <w:sz w:val="28"/>
          <w:szCs w:val="28"/>
        </w:rPr>
        <w:t>13.重复列项时应如何结算？</w:t>
      </w:r>
    </w:p>
    <w:p>
      <w:pPr>
        <w:spacing w:line="380" w:lineRule="exact"/>
        <w:ind w:firstLine="556" w:firstLineChars="200"/>
        <w:jc w:val="left"/>
        <w:rPr>
          <w:rFonts w:ascii="仿宋" w:hAnsi="仿宋" w:eastAsia="仿宋" w:cs="仿宋"/>
          <w:spacing w:val="-1"/>
          <w:sz w:val="28"/>
          <w:szCs w:val="28"/>
        </w:rPr>
      </w:pPr>
      <w:r>
        <w:rPr>
          <w:rFonts w:hint="eastAsia" w:ascii="仿宋" w:hAnsi="仿宋" w:eastAsia="仿宋" w:cs="仿宋"/>
          <w:spacing w:val="-1"/>
          <w:sz w:val="28"/>
          <w:szCs w:val="28"/>
        </w:rPr>
        <w:t>14.发包人针对不平衡报价的处理办法。</w:t>
      </w:r>
    </w:p>
    <w:p>
      <w:pPr>
        <w:spacing w:line="380" w:lineRule="exact"/>
        <w:rPr>
          <w:rFonts w:ascii="仿宋" w:hAnsi="仿宋" w:eastAsia="仿宋" w:cs="仿宋"/>
          <w:sz w:val="28"/>
          <w:szCs w:val="28"/>
        </w:rPr>
      </w:pPr>
      <w:r>
        <w:rPr>
          <w:rFonts w:hint="eastAsia" w:ascii="仿宋" w:hAnsi="仿宋" w:eastAsia="仿宋" w:cs="仿宋"/>
          <w:b/>
          <w:bCs/>
          <w:spacing w:val="-1"/>
          <w:sz w:val="28"/>
          <w:szCs w:val="28"/>
        </w:rPr>
        <w:t xml:space="preserve">第六部分：全过程工程咨询控制要点与操作实务   </w:t>
      </w:r>
      <w:r>
        <w:rPr>
          <w:rFonts w:hint="eastAsia" w:ascii="仿宋" w:hAnsi="仿宋" w:eastAsia="仿宋" w:cs="仿宋"/>
          <w:sz w:val="28"/>
          <w:szCs w:val="28"/>
        </w:rPr>
        <w:t xml:space="preserve">       </w:t>
      </w:r>
    </w:p>
    <w:p>
      <w:pPr>
        <w:widowControl/>
        <w:spacing w:line="380" w:lineRule="exact"/>
        <w:ind w:left="420"/>
        <w:rPr>
          <w:rFonts w:ascii="仿宋" w:hAnsi="仿宋" w:eastAsia="仿宋" w:cs="仿宋"/>
          <w:b/>
          <w:bCs/>
          <w:color w:val="000000" w:themeColor="text1"/>
          <w:sz w:val="28"/>
          <w:szCs w:val="28"/>
        </w:rPr>
      </w:pPr>
      <w:r>
        <w:rPr>
          <w:rFonts w:hint="eastAsia" w:ascii="仿宋" w:hAnsi="仿宋" w:eastAsia="仿宋" w:cs="仿宋"/>
          <w:b/>
          <w:bCs/>
          <w:color w:val="000000" w:themeColor="text1"/>
          <w:sz w:val="28"/>
          <w:szCs w:val="28"/>
        </w:rPr>
        <w:t>一、全过程工程咨询公司开展对于设计施工总承包管理服务实操</w:t>
      </w:r>
    </w:p>
    <w:p>
      <w:pPr>
        <w:pStyle w:val="10"/>
        <w:shd w:val="clear" w:color="auto" w:fill="FFFFFF"/>
        <w:spacing w:before="0" w:beforeAutospacing="0" w:after="0" w:afterAutospacing="0" w:line="380" w:lineRule="exact"/>
        <w:ind w:firstLine="560" w:firstLineChars="200"/>
        <w:rPr>
          <w:rFonts w:ascii="仿宋" w:hAnsi="仿宋" w:eastAsia="仿宋" w:cs="仿宋"/>
          <w:color w:val="000000" w:themeColor="text1"/>
          <w:kern w:val="2"/>
          <w:sz w:val="28"/>
          <w:szCs w:val="28"/>
        </w:rPr>
      </w:pPr>
      <w:r>
        <w:rPr>
          <w:rFonts w:hint="eastAsia" w:ascii="仿宋" w:hAnsi="仿宋" w:eastAsia="仿宋" w:cs="仿宋"/>
          <w:color w:val="000000" w:themeColor="text1"/>
          <w:kern w:val="2"/>
          <w:sz w:val="28"/>
          <w:szCs w:val="28"/>
        </w:rPr>
        <w:t>1.当前市场上并行推行全过程工程咨询总承包存在的主要问题；</w:t>
      </w:r>
    </w:p>
    <w:p>
      <w:pPr>
        <w:pStyle w:val="10"/>
        <w:shd w:val="clear" w:color="auto" w:fill="FFFFFF"/>
        <w:spacing w:before="0" w:beforeAutospacing="0" w:after="0" w:afterAutospacing="0" w:line="380" w:lineRule="exact"/>
        <w:ind w:firstLine="560" w:firstLineChars="200"/>
        <w:rPr>
          <w:rFonts w:ascii="仿宋" w:hAnsi="仿宋" w:eastAsia="仿宋" w:cs="仿宋"/>
          <w:color w:val="000000" w:themeColor="text1"/>
          <w:kern w:val="2"/>
          <w:sz w:val="28"/>
          <w:szCs w:val="28"/>
        </w:rPr>
      </w:pPr>
      <w:r>
        <w:rPr>
          <w:rFonts w:hint="eastAsia" w:ascii="仿宋" w:hAnsi="仿宋" w:eastAsia="仿宋" w:cs="仿宋"/>
          <w:color w:val="000000" w:themeColor="text1"/>
          <w:kern w:val="2"/>
          <w:sz w:val="28"/>
          <w:szCs w:val="28"/>
        </w:rPr>
        <w:t>2.当前市场上关于“全过程工程咨询公司”管理“设计施工总承包”的强烈需求；</w:t>
      </w:r>
    </w:p>
    <w:p>
      <w:pPr>
        <w:pStyle w:val="10"/>
        <w:shd w:val="clear" w:color="auto" w:fill="FFFFFF"/>
        <w:spacing w:before="0" w:beforeAutospacing="0" w:after="0" w:afterAutospacing="0" w:line="380" w:lineRule="exact"/>
        <w:ind w:firstLine="560" w:firstLineChars="200"/>
        <w:rPr>
          <w:rFonts w:ascii="仿宋" w:hAnsi="仿宋" w:eastAsia="仿宋" w:cs="仿宋"/>
          <w:color w:val="000000" w:themeColor="text1"/>
          <w:kern w:val="2"/>
          <w:sz w:val="28"/>
          <w:szCs w:val="28"/>
        </w:rPr>
      </w:pPr>
      <w:r>
        <w:rPr>
          <w:rFonts w:hint="eastAsia" w:ascii="仿宋" w:hAnsi="仿宋" w:eastAsia="仿宋" w:cs="仿宋"/>
          <w:color w:val="000000" w:themeColor="text1"/>
          <w:kern w:val="2"/>
          <w:sz w:val="28"/>
          <w:szCs w:val="28"/>
        </w:rPr>
        <w:t>3.如何进行设计施工总承包的招标和发包</w:t>
      </w:r>
      <w:r>
        <w:rPr>
          <w:rFonts w:hint="eastAsia" w:ascii="仿宋" w:hAnsi="仿宋" w:eastAsia="仿宋" w:cs="仿宋"/>
          <w:spacing w:val="-1"/>
          <w:sz w:val="28"/>
          <w:szCs w:val="28"/>
        </w:rPr>
        <w:t>？</w:t>
      </w:r>
    </w:p>
    <w:p>
      <w:pPr>
        <w:pStyle w:val="10"/>
        <w:shd w:val="clear" w:color="auto" w:fill="FFFFFF"/>
        <w:spacing w:before="0" w:beforeAutospacing="0" w:after="0" w:afterAutospacing="0" w:line="380" w:lineRule="exact"/>
        <w:ind w:firstLine="560" w:firstLineChars="200"/>
        <w:rPr>
          <w:rFonts w:ascii="仿宋" w:hAnsi="仿宋" w:eastAsia="仿宋" w:cs="仿宋"/>
          <w:color w:val="000000" w:themeColor="text1"/>
          <w:kern w:val="2"/>
          <w:sz w:val="28"/>
          <w:szCs w:val="28"/>
        </w:rPr>
      </w:pPr>
      <w:r>
        <w:rPr>
          <w:rFonts w:hint="eastAsia" w:ascii="仿宋" w:hAnsi="仿宋" w:eastAsia="仿宋" w:cs="仿宋"/>
          <w:color w:val="000000" w:themeColor="text1"/>
          <w:kern w:val="2"/>
          <w:sz w:val="28"/>
          <w:szCs w:val="28"/>
        </w:rPr>
        <w:t>4.如何对EPC项目进行工程规划、工程勘察与设计的管理（做法和案例）</w:t>
      </w:r>
      <w:r>
        <w:rPr>
          <w:rFonts w:hint="eastAsia" w:ascii="仿宋" w:hAnsi="仿宋" w:eastAsia="仿宋" w:cs="仿宋"/>
          <w:spacing w:val="-1"/>
          <w:sz w:val="28"/>
          <w:szCs w:val="28"/>
        </w:rPr>
        <w:t>？</w:t>
      </w:r>
    </w:p>
    <w:p>
      <w:pPr>
        <w:pStyle w:val="10"/>
        <w:shd w:val="clear" w:color="auto" w:fill="FFFFFF"/>
        <w:spacing w:before="0" w:beforeAutospacing="0" w:after="0" w:afterAutospacing="0" w:line="380" w:lineRule="exact"/>
        <w:ind w:firstLine="560" w:firstLineChars="200"/>
        <w:rPr>
          <w:rFonts w:ascii="仿宋" w:hAnsi="仿宋" w:eastAsia="仿宋" w:cs="仿宋"/>
          <w:color w:val="000000" w:themeColor="text1"/>
          <w:kern w:val="2"/>
          <w:sz w:val="28"/>
          <w:szCs w:val="28"/>
        </w:rPr>
      </w:pPr>
      <w:r>
        <w:rPr>
          <w:rFonts w:hint="eastAsia" w:ascii="仿宋" w:hAnsi="仿宋" w:eastAsia="仿宋" w:cs="仿宋"/>
          <w:color w:val="000000" w:themeColor="text1"/>
          <w:kern w:val="2"/>
          <w:sz w:val="28"/>
          <w:szCs w:val="28"/>
        </w:rPr>
        <w:t>5.如何结合两个“积极推广”最新法规对于EPC项目整合项目管理、采购和施工管理（做法和案例）</w:t>
      </w:r>
      <w:r>
        <w:rPr>
          <w:rFonts w:hint="eastAsia" w:ascii="仿宋" w:hAnsi="仿宋" w:eastAsia="仿宋" w:cs="仿宋"/>
          <w:spacing w:val="-1"/>
          <w:sz w:val="28"/>
          <w:szCs w:val="28"/>
        </w:rPr>
        <w:t>？</w:t>
      </w:r>
    </w:p>
    <w:p>
      <w:pPr>
        <w:pStyle w:val="10"/>
        <w:shd w:val="clear" w:color="auto" w:fill="FFFFFF"/>
        <w:spacing w:before="0" w:beforeAutospacing="0" w:after="0" w:afterAutospacing="0" w:line="380" w:lineRule="exact"/>
        <w:ind w:firstLine="560" w:firstLineChars="200"/>
        <w:rPr>
          <w:rFonts w:ascii="仿宋" w:hAnsi="仿宋" w:eastAsia="仿宋" w:cs="仿宋"/>
          <w:color w:val="000000" w:themeColor="text1"/>
          <w:kern w:val="2"/>
          <w:sz w:val="28"/>
          <w:szCs w:val="28"/>
        </w:rPr>
      </w:pPr>
      <w:r>
        <w:rPr>
          <w:rFonts w:hint="eastAsia" w:ascii="仿宋" w:hAnsi="仿宋" w:eastAsia="仿宋" w:cs="仿宋"/>
          <w:color w:val="000000" w:themeColor="text1"/>
          <w:kern w:val="2"/>
          <w:sz w:val="28"/>
          <w:szCs w:val="28"/>
        </w:rPr>
        <w:t>6.如何结合两个“积极推广”最新法规整合投资咨询、代理招标、工程监理和造价咨询服务（做法和案例）</w:t>
      </w:r>
      <w:r>
        <w:rPr>
          <w:rFonts w:hint="eastAsia" w:ascii="仿宋" w:hAnsi="仿宋" w:eastAsia="仿宋" w:cs="仿宋"/>
          <w:spacing w:val="-1"/>
          <w:sz w:val="28"/>
          <w:szCs w:val="28"/>
        </w:rPr>
        <w:t>？</w:t>
      </w:r>
    </w:p>
    <w:p>
      <w:pPr>
        <w:pStyle w:val="10"/>
        <w:shd w:val="clear" w:color="auto" w:fill="FFFFFF"/>
        <w:spacing w:before="0" w:beforeAutospacing="0" w:after="0" w:afterAutospacing="0" w:line="380" w:lineRule="exact"/>
        <w:ind w:firstLine="560" w:firstLineChars="200"/>
        <w:rPr>
          <w:rFonts w:ascii="仿宋" w:hAnsi="仿宋" w:eastAsia="仿宋" w:cs="仿宋"/>
          <w:color w:val="000000" w:themeColor="text1"/>
          <w:kern w:val="2"/>
          <w:sz w:val="28"/>
          <w:szCs w:val="28"/>
        </w:rPr>
      </w:pPr>
      <w:r>
        <w:rPr>
          <w:rFonts w:hint="eastAsia" w:ascii="仿宋" w:hAnsi="仿宋" w:eastAsia="仿宋" w:cs="仿宋"/>
          <w:color w:val="000000" w:themeColor="text1"/>
          <w:kern w:val="2"/>
          <w:sz w:val="28"/>
          <w:szCs w:val="28"/>
        </w:rPr>
        <w:t>7.全过程工程咨询服务中如何整合项目运行维护管理服务（做法和案例）</w:t>
      </w:r>
      <w:r>
        <w:rPr>
          <w:rFonts w:hint="eastAsia" w:ascii="仿宋" w:hAnsi="仿宋" w:eastAsia="仿宋" w:cs="仿宋"/>
          <w:spacing w:val="-1"/>
          <w:sz w:val="28"/>
          <w:szCs w:val="28"/>
        </w:rPr>
        <w:t>？</w:t>
      </w:r>
    </w:p>
    <w:p>
      <w:pPr>
        <w:pStyle w:val="10"/>
        <w:shd w:val="clear" w:color="auto" w:fill="FFFFFF"/>
        <w:spacing w:before="0" w:beforeAutospacing="0" w:after="0" w:afterAutospacing="0" w:line="380" w:lineRule="exact"/>
        <w:ind w:firstLine="562" w:firstLineChars="200"/>
        <w:rPr>
          <w:rFonts w:ascii="仿宋" w:hAnsi="仿宋" w:eastAsia="仿宋" w:cs="仿宋"/>
          <w:b/>
          <w:bCs/>
          <w:color w:val="000000" w:themeColor="text1"/>
          <w:kern w:val="2"/>
          <w:sz w:val="28"/>
          <w:szCs w:val="28"/>
        </w:rPr>
      </w:pPr>
      <w:r>
        <w:rPr>
          <w:rFonts w:hint="eastAsia" w:ascii="仿宋" w:hAnsi="仿宋" w:eastAsia="仿宋" w:cs="仿宋"/>
          <w:b/>
          <w:bCs/>
          <w:color w:val="000000" w:themeColor="text1"/>
          <w:kern w:val="2"/>
          <w:sz w:val="28"/>
          <w:szCs w:val="28"/>
        </w:rPr>
        <w:t>二、全过程工程咨询公司管理EPC的组织、管理、法律、经济及技术理论实务</w:t>
      </w:r>
    </w:p>
    <w:p>
      <w:pPr>
        <w:pStyle w:val="10"/>
        <w:shd w:val="clear" w:color="auto" w:fill="FFFFFF"/>
        <w:spacing w:before="0" w:beforeAutospacing="0" w:after="0" w:afterAutospacing="0" w:line="380" w:lineRule="exact"/>
        <w:ind w:firstLine="560" w:firstLineChars="200"/>
        <w:rPr>
          <w:rFonts w:ascii="仿宋" w:hAnsi="仿宋" w:eastAsia="仿宋" w:cs="仿宋"/>
          <w:color w:val="000000" w:themeColor="text1"/>
          <w:kern w:val="2"/>
          <w:sz w:val="28"/>
          <w:szCs w:val="28"/>
        </w:rPr>
      </w:pPr>
      <w:r>
        <w:rPr>
          <w:rFonts w:hint="eastAsia" w:ascii="仿宋" w:hAnsi="仿宋" w:eastAsia="仿宋" w:cs="仿宋"/>
          <w:color w:val="000000" w:themeColor="text1"/>
          <w:kern w:val="2"/>
          <w:sz w:val="28"/>
          <w:szCs w:val="28"/>
        </w:rPr>
        <w:t>1.全过程工程咨询负责人领导力、组织机构和团队建设（做法和案例）；</w:t>
      </w:r>
    </w:p>
    <w:p>
      <w:pPr>
        <w:pStyle w:val="10"/>
        <w:shd w:val="clear" w:color="auto" w:fill="FFFFFF"/>
        <w:spacing w:before="0" w:beforeAutospacing="0" w:after="0" w:afterAutospacing="0" w:line="380" w:lineRule="exact"/>
        <w:ind w:firstLine="560" w:firstLineChars="200"/>
        <w:rPr>
          <w:rFonts w:ascii="仿宋" w:hAnsi="仿宋" w:eastAsia="仿宋" w:cs="仿宋"/>
          <w:color w:val="000000" w:themeColor="text1"/>
          <w:kern w:val="2"/>
          <w:sz w:val="28"/>
          <w:szCs w:val="28"/>
        </w:rPr>
      </w:pPr>
      <w:r>
        <w:rPr>
          <w:rFonts w:hint="eastAsia" w:ascii="仿宋" w:hAnsi="仿宋" w:eastAsia="仿宋" w:cs="仿宋"/>
          <w:color w:val="000000" w:themeColor="text1"/>
          <w:kern w:val="2"/>
          <w:sz w:val="28"/>
          <w:szCs w:val="28"/>
        </w:rPr>
        <w:t>2.全过程工程咨询组织协调中对于EPC质量进度成本管理的整合管理和范围管理（做法和案例）；</w:t>
      </w:r>
    </w:p>
    <w:p>
      <w:pPr>
        <w:pStyle w:val="10"/>
        <w:shd w:val="clear" w:color="auto" w:fill="FFFFFF"/>
        <w:spacing w:before="0" w:beforeAutospacing="0" w:after="0" w:afterAutospacing="0" w:line="380" w:lineRule="exact"/>
        <w:ind w:firstLine="560" w:firstLineChars="200"/>
        <w:rPr>
          <w:rFonts w:ascii="仿宋" w:hAnsi="仿宋" w:eastAsia="仿宋" w:cs="仿宋"/>
          <w:color w:val="000000" w:themeColor="text1"/>
          <w:kern w:val="2"/>
          <w:sz w:val="28"/>
          <w:szCs w:val="28"/>
        </w:rPr>
      </w:pPr>
      <w:r>
        <w:rPr>
          <w:rFonts w:hint="eastAsia" w:ascii="仿宋" w:hAnsi="仿宋" w:eastAsia="仿宋" w:cs="仿宋"/>
          <w:color w:val="000000" w:themeColor="text1"/>
          <w:kern w:val="2"/>
          <w:sz w:val="28"/>
          <w:szCs w:val="28"/>
        </w:rPr>
        <w:t>3.全过程工程咨询公司对于EPC项目中与相关人的沟通管理（做法和案例）；</w:t>
      </w:r>
    </w:p>
    <w:p>
      <w:pPr>
        <w:pStyle w:val="10"/>
        <w:shd w:val="clear" w:color="auto" w:fill="FFFFFF"/>
        <w:spacing w:before="0" w:beforeAutospacing="0" w:after="0" w:afterAutospacing="0" w:line="380" w:lineRule="exact"/>
        <w:ind w:firstLine="560" w:firstLineChars="200"/>
        <w:rPr>
          <w:rFonts w:ascii="仿宋" w:hAnsi="仿宋" w:eastAsia="仿宋" w:cs="仿宋"/>
          <w:color w:val="000000" w:themeColor="text1"/>
          <w:kern w:val="2"/>
          <w:sz w:val="28"/>
          <w:szCs w:val="28"/>
        </w:rPr>
      </w:pPr>
      <w:r>
        <w:rPr>
          <w:rFonts w:hint="eastAsia" w:ascii="仿宋" w:hAnsi="仿宋" w:eastAsia="仿宋" w:cs="仿宋"/>
          <w:color w:val="000000" w:themeColor="text1"/>
          <w:kern w:val="2"/>
          <w:sz w:val="28"/>
          <w:szCs w:val="28"/>
        </w:rPr>
        <w:t>4.EPC项目的冲突管理特点及争端解决、商务谈判、突发事故处理以及公关危机处理（做法和案例）；</w:t>
      </w:r>
    </w:p>
    <w:p>
      <w:pPr>
        <w:pStyle w:val="10"/>
        <w:shd w:val="clear" w:color="auto" w:fill="FFFFFF"/>
        <w:spacing w:before="0" w:beforeAutospacing="0" w:after="0" w:afterAutospacing="0" w:line="380" w:lineRule="exact"/>
        <w:ind w:firstLine="560" w:firstLineChars="200"/>
        <w:rPr>
          <w:rFonts w:ascii="仿宋" w:hAnsi="仿宋" w:eastAsia="仿宋" w:cs="仿宋"/>
          <w:color w:val="000000" w:themeColor="text1"/>
          <w:kern w:val="2"/>
          <w:sz w:val="28"/>
          <w:szCs w:val="28"/>
        </w:rPr>
      </w:pPr>
      <w:r>
        <w:rPr>
          <w:rFonts w:hint="eastAsia" w:ascii="仿宋" w:hAnsi="仿宋" w:eastAsia="仿宋" w:cs="仿宋"/>
          <w:color w:val="000000" w:themeColor="text1"/>
          <w:kern w:val="2"/>
          <w:sz w:val="28"/>
          <w:szCs w:val="28"/>
        </w:rPr>
        <w:t>5.EPC项目特有的设计施工深度融合、平行搭接下的价值工程分析和风险管理（做法和案例）；</w:t>
      </w:r>
    </w:p>
    <w:p>
      <w:pPr>
        <w:pStyle w:val="10"/>
        <w:shd w:val="clear" w:color="auto" w:fill="FFFFFF"/>
        <w:spacing w:before="0" w:beforeAutospacing="0" w:after="0" w:afterAutospacing="0" w:line="380" w:lineRule="exact"/>
        <w:ind w:firstLine="560" w:firstLineChars="200"/>
        <w:rPr>
          <w:rFonts w:ascii="仿宋" w:hAnsi="仿宋" w:eastAsia="仿宋" w:cs="仿宋"/>
          <w:color w:val="000000" w:themeColor="text1"/>
          <w:kern w:val="2"/>
          <w:sz w:val="28"/>
          <w:szCs w:val="28"/>
        </w:rPr>
      </w:pPr>
      <w:r>
        <w:rPr>
          <w:rFonts w:hint="eastAsia" w:ascii="仿宋" w:hAnsi="仿宋" w:eastAsia="仿宋" w:cs="仿宋"/>
          <w:color w:val="000000" w:themeColor="text1"/>
          <w:kern w:val="2"/>
          <w:sz w:val="28"/>
          <w:szCs w:val="28"/>
        </w:rPr>
        <w:t>6.全过程工程咨询中当前困惑的如何处理最新版EPC合同管理（解读和案例）。</w:t>
      </w:r>
    </w:p>
    <w:p>
      <w:pPr>
        <w:pStyle w:val="10"/>
        <w:shd w:val="clear" w:color="auto" w:fill="FFFFFF"/>
        <w:spacing w:before="0" w:beforeAutospacing="0" w:after="0" w:afterAutospacing="0" w:line="380" w:lineRule="exact"/>
        <w:ind w:firstLine="562" w:firstLineChars="200"/>
        <w:rPr>
          <w:rFonts w:ascii="仿宋" w:hAnsi="仿宋" w:eastAsia="仿宋" w:cs="仿宋"/>
          <w:b/>
          <w:bCs/>
          <w:color w:val="000000" w:themeColor="text1"/>
          <w:kern w:val="2"/>
          <w:sz w:val="28"/>
          <w:szCs w:val="28"/>
        </w:rPr>
      </w:pPr>
      <w:r>
        <w:rPr>
          <w:rFonts w:hint="eastAsia" w:ascii="仿宋" w:hAnsi="仿宋" w:eastAsia="仿宋" w:cs="仿宋"/>
          <w:b/>
          <w:bCs/>
          <w:color w:val="000000" w:themeColor="text1"/>
          <w:kern w:val="2"/>
          <w:sz w:val="28"/>
          <w:szCs w:val="28"/>
        </w:rPr>
        <w:t>三、建筑师主导的全过程工程咨询管理实务</w:t>
      </w:r>
    </w:p>
    <w:p>
      <w:pPr>
        <w:pStyle w:val="10"/>
        <w:shd w:val="clear" w:color="auto" w:fill="FFFFFF"/>
        <w:spacing w:before="0" w:beforeAutospacing="0" w:after="0" w:afterAutospacing="0" w:line="380" w:lineRule="exact"/>
        <w:ind w:firstLine="560" w:firstLineChars="200"/>
        <w:rPr>
          <w:rFonts w:ascii="仿宋" w:hAnsi="仿宋" w:eastAsia="仿宋" w:cs="仿宋"/>
          <w:color w:val="000000" w:themeColor="text1"/>
          <w:kern w:val="2"/>
          <w:sz w:val="28"/>
          <w:szCs w:val="28"/>
        </w:rPr>
      </w:pPr>
      <w:r>
        <w:rPr>
          <w:rFonts w:hint="eastAsia" w:ascii="仿宋" w:hAnsi="仿宋" w:eastAsia="仿宋" w:cs="仿宋"/>
          <w:color w:val="000000" w:themeColor="text1"/>
          <w:kern w:val="2"/>
          <w:sz w:val="28"/>
          <w:szCs w:val="28"/>
        </w:rPr>
        <w:t>1.发改委、住建部最新515号文关于建筑师负责制的规定；</w:t>
      </w:r>
    </w:p>
    <w:p>
      <w:pPr>
        <w:pStyle w:val="10"/>
        <w:shd w:val="clear" w:color="auto" w:fill="FFFFFF"/>
        <w:spacing w:before="0" w:beforeAutospacing="0" w:after="0" w:afterAutospacing="0" w:line="380" w:lineRule="exact"/>
        <w:ind w:firstLine="560" w:firstLineChars="200"/>
        <w:rPr>
          <w:rFonts w:ascii="仿宋" w:hAnsi="仿宋" w:eastAsia="仿宋" w:cs="仿宋"/>
          <w:color w:val="000000" w:themeColor="text1"/>
          <w:kern w:val="2"/>
          <w:sz w:val="28"/>
          <w:szCs w:val="28"/>
        </w:rPr>
      </w:pPr>
      <w:r>
        <w:rPr>
          <w:rFonts w:hint="eastAsia" w:ascii="仿宋" w:hAnsi="仿宋" w:eastAsia="仿宋" w:cs="仿宋"/>
          <w:color w:val="000000" w:themeColor="text1"/>
          <w:kern w:val="2"/>
          <w:sz w:val="28"/>
          <w:szCs w:val="28"/>
        </w:rPr>
        <w:t>2.住建部关于建筑师负责制的7阶段实操；</w:t>
      </w:r>
    </w:p>
    <w:p>
      <w:pPr>
        <w:pStyle w:val="10"/>
        <w:shd w:val="clear" w:color="auto" w:fill="FFFFFF"/>
        <w:spacing w:before="0" w:beforeAutospacing="0" w:after="0" w:afterAutospacing="0" w:line="380" w:lineRule="exact"/>
        <w:ind w:firstLine="560" w:firstLineChars="200"/>
        <w:rPr>
          <w:rFonts w:ascii="仿宋" w:hAnsi="仿宋" w:eastAsia="仿宋" w:cs="仿宋"/>
          <w:color w:val="000000" w:themeColor="text1"/>
          <w:kern w:val="2"/>
          <w:sz w:val="28"/>
          <w:szCs w:val="28"/>
        </w:rPr>
      </w:pPr>
      <w:r>
        <w:rPr>
          <w:rFonts w:hint="eastAsia" w:ascii="仿宋" w:hAnsi="仿宋" w:eastAsia="仿宋" w:cs="仿宋"/>
          <w:color w:val="000000" w:themeColor="text1"/>
          <w:kern w:val="2"/>
          <w:sz w:val="28"/>
          <w:szCs w:val="28"/>
        </w:rPr>
        <w:t>3.雄安、上海、深圳、福建各地试点情况；</w:t>
      </w:r>
    </w:p>
    <w:p>
      <w:pPr>
        <w:pStyle w:val="10"/>
        <w:shd w:val="clear" w:color="auto" w:fill="FFFFFF"/>
        <w:spacing w:before="0" w:beforeAutospacing="0" w:after="0" w:afterAutospacing="0" w:line="380" w:lineRule="exact"/>
        <w:ind w:firstLine="560" w:firstLineChars="200"/>
        <w:rPr>
          <w:rFonts w:ascii="仿宋" w:hAnsi="仿宋" w:eastAsia="仿宋" w:cs="仿宋"/>
          <w:color w:val="000000" w:themeColor="text1"/>
          <w:kern w:val="2"/>
          <w:sz w:val="28"/>
          <w:szCs w:val="28"/>
        </w:rPr>
      </w:pPr>
      <w:r>
        <w:rPr>
          <w:rFonts w:hint="eastAsia" w:ascii="仿宋" w:hAnsi="仿宋" w:eastAsia="仿宋" w:cs="仿宋"/>
          <w:color w:val="000000" w:themeColor="text1"/>
          <w:kern w:val="2"/>
          <w:sz w:val="28"/>
          <w:szCs w:val="28"/>
        </w:rPr>
        <w:t>4.将来的趋势。</w:t>
      </w:r>
    </w:p>
    <w:p>
      <w:pPr>
        <w:widowControl/>
        <w:spacing w:line="38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四、基于BIM的全过程工程咨询</w:t>
      </w:r>
    </w:p>
    <w:p>
      <w:pPr>
        <w:widowControl/>
        <w:spacing w:line="3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1.BIM的基本原理与实施体系设计（组织、人员、软硬件、标准）；</w:t>
      </w:r>
    </w:p>
    <w:p>
      <w:pPr>
        <w:widowControl/>
        <w:spacing w:line="3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2.基于BIM的全过程工程咨询逻辑架构；</w:t>
      </w:r>
    </w:p>
    <w:p>
      <w:pPr>
        <w:widowControl/>
        <w:spacing w:line="38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3.全过程工程咨询各阶段BIM解决方案；</w:t>
      </w:r>
    </w:p>
    <w:p>
      <w:pPr>
        <w:widowControl/>
        <w:spacing w:line="380" w:lineRule="exact"/>
        <w:ind w:firstLine="560" w:firstLineChars="200"/>
        <w:rPr>
          <w:rFonts w:ascii="仿宋" w:hAnsi="仿宋" w:eastAsia="仿宋" w:cs="宋体"/>
          <w:b/>
          <w:snapToGrid w:val="0"/>
          <w:color w:val="000000"/>
          <w:kern w:val="20"/>
          <w:position w:val="-4"/>
          <w:sz w:val="30"/>
          <w:szCs w:val="30"/>
        </w:rPr>
      </w:pPr>
      <w:r>
        <w:rPr>
          <w:rFonts w:hint="eastAsia" w:ascii="仿宋" w:hAnsi="仿宋" w:eastAsia="仿宋" w:cs="仿宋"/>
          <w:color w:val="000000"/>
          <w:sz w:val="28"/>
          <w:szCs w:val="28"/>
        </w:rPr>
        <w:t>4.以数据为核心的全过程工程咨询BIM平台建设。</w:t>
      </w:r>
    </w:p>
    <w:p>
      <w:pPr>
        <w:jc w:val="center"/>
        <w:rPr>
          <w:rFonts w:ascii="仿宋" w:hAnsi="仿宋" w:eastAsia="仿宋" w:cs="仿宋"/>
          <w:b/>
          <w:bCs/>
          <w:color w:val="000000" w:themeColor="text1"/>
          <w:kern w:val="0"/>
          <w:sz w:val="32"/>
          <w:szCs w:val="32"/>
          <w:shd w:val="clear" w:color="000000" w:fill="auto"/>
        </w:rPr>
      </w:pPr>
    </w:p>
    <w:p>
      <w:pPr>
        <w:jc w:val="center"/>
        <w:rPr>
          <w:rFonts w:ascii="仿宋" w:hAnsi="仿宋" w:eastAsia="仿宋" w:cs="仿宋"/>
          <w:b/>
          <w:bCs/>
          <w:color w:val="000000" w:themeColor="text1"/>
          <w:kern w:val="0"/>
          <w:sz w:val="32"/>
          <w:szCs w:val="32"/>
          <w:shd w:val="clear" w:color="000000" w:fill="auto"/>
        </w:rPr>
      </w:pPr>
    </w:p>
    <w:p>
      <w:pPr>
        <w:jc w:val="center"/>
        <w:rPr>
          <w:rFonts w:ascii="仿宋" w:hAnsi="仿宋" w:eastAsia="仿宋" w:cs="仿宋"/>
          <w:b/>
          <w:bCs/>
          <w:color w:val="000000" w:themeColor="text1"/>
          <w:kern w:val="0"/>
          <w:sz w:val="32"/>
          <w:szCs w:val="32"/>
          <w:shd w:val="clear" w:color="000000" w:fill="auto"/>
        </w:rPr>
      </w:pPr>
    </w:p>
    <w:p>
      <w:pPr>
        <w:jc w:val="center"/>
        <w:rPr>
          <w:rFonts w:ascii="仿宋" w:hAnsi="仿宋" w:eastAsia="仿宋" w:cs="仿宋"/>
          <w:b/>
          <w:bCs/>
          <w:color w:val="000000" w:themeColor="text1"/>
          <w:kern w:val="0"/>
          <w:sz w:val="32"/>
          <w:szCs w:val="32"/>
          <w:shd w:val="clear" w:color="000000" w:fill="auto"/>
        </w:rPr>
      </w:pPr>
      <w:r>
        <w:rPr>
          <w:rFonts w:hint="eastAsia" w:ascii="仿宋" w:hAnsi="仿宋" w:eastAsia="仿宋" w:cs="仿宋"/>
          <w:b/>
          <w:bCs/>
          <w:color w:val="000000" w:themeColor="text1"/>
          <w:kern w:val="0"/>
          <w:sz w:val="32"/>
          <w:szCs w:val="32"/>
          <w:shd w:val="clear" w:color="000000" w:fill="auto"/>
        </w:rPr>
        <w:t>EPC项目招投标、索赔、工程项目投资管控、造价纠纷解决对策与全过程工程咨询实务高级培训班报名表</w:t>
      </w:r>
    </w:p>
    <w:tbl>
      <w:tblPr>
        <w:tblStyle w:val="12"/>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rPr>
            </w:pPr>
            <w:r>
              <w:rPr>
                <w:rFonts w:ascii="仿宋" w:hAnsi="仿宋" w:eastAsia="仿宋" w:cs="仿宋"/>
                <w:bCs/>
                <w:color w:val="000000" w:themeColor="text1"/>
                <w:sz w:val="28"/>
                <w:szCs w:val="28"/>
              </w:rPr>
              <w:t>单位名称</w:t>
            </w:r>
          </w:p>
        </w:tc>
        <w:tc>
          <w:tcPr>
            <w:tcW w:w="4099" w:type="dxa"/>
            <w:gridSpan w:val="3"/>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rPr>
            </w:pP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rPr>
            </w:pPr>
            <w:r>
              <w:rPr>
                <w:rFonts w:ascii="仿宋" w:hAnsi="仿宋" w:eastAsia="仿宋" w:cs="仿宋"/>
                <w:bCs/>
                <w:color w:val="000000" w:themeColor="text1"/>
                <w:sz w:val="28"/>
                <w:szCs w:val="28"/>
              </w:rPr>
              <w:t>邮 编</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rPr>
            </w:pPr>
            <w:r>
              <w:rPr>
                <w:rFonts w:ascii="仿宋" w:hAnsi="仿宋" w:eastAsia="仿宋" w:cs="仿宋"/>
                <w:bCs/>
                <w:color w:val="000000" w:themeColor="text1"/>
                <w:sz w:val="28"/>
                <w:szCs w:val="28"/>
              </w:rPr>
              <w:t>单位地址</w:t>
            </w:r>
          </w:p>
        </w:tc>
        <w:tc>
          <w:tcPr>
            <w:tcW w:w="8159" w:type="dxa"/>
            <w:gridSpan w:val="5"/>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rPr>
            </w:pPr>
            <w:r>
              <w:rPr>
                <w:rFonts w:ascii="仿宋" w:hAnsi="仿宋" w:eastAsia="仿宋" w:cs="仿宋"/>
                <w:bCs/>
                <w:color w:val="000000" w:themeColor="text1"/>
                <w:sz w:val="28"/>
                <w:szCs w:val="28"/>
              </w:rPr>
              <w:t>联 系 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rPr>
            </w:pPr>
            <w:r>
              <w:rPr>
                <w:rFonts w:ascii="仿宋" w:hAnsi="仿宋" w:eastAsia="仿宋" w:cs="仿宋"/>
                <w:bCs/>
                <w:color w:val="000000" w:themeColor="text1"/>
                <w:sz w:val="28"/>
                <w:szCs w:val="28"/>
              </w:rPr>
              <w:t>职    务</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rPr>
            </w:pPr>
            <w:r>
              <w:rPr>
                <w:rFonts w:ascii="仿宋" w:hAnsi="仿宋" w:eastAsia="仿宋" w:cs="仿宋"/>
                <w:bCs/>
                <w:color w:val="000000" w:themeColor="text1"/>
                <w:sz w:val="28"/>
                <w:szCs w:val="28"/>
              </w:rPr>
              <w:t>手    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rPr>
            </w:pPr>
            <w:r>
              <w:rPr>
                <w:rFonts w:ascii="仿宋" w:hAnsi="仿宋" w:eastAsia="仿宋" w:cs="仿宋"/>
                <w:bCs/>
                <w:color w:val="000000" w:themeColor="text1"/>
                <w:sz w:val="28"/>
                <w:szCs w:val="28"/>
              </w:rPr>
              <w:t>办公电话</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rPr>
            </w:pPr>
            <w:r>
              <w:rPr>
                <w:rFonts w:ascii="仿宋" w:hAnsi="仿宋" w:eastAsia="仿宋" w:cs="仿宋"/>
                <w:bCs/>
                <w:color w:val="000000" w:themeColor="text1"/>
                <w:sz w:val="28"/>
                <w:szCs w:val="28"/>
              </w:rPr>
              <w:t>传    真</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rPr>
            </w:pPr>
            <w:r>
              <w:rPr>
                <w:rFonts w:ascii="仿宋" w:hAnsi="仿宋" w:eastAsia="仿宋" w:cs="仿宋"/>
                <w:bCs/>
                <w:color w:val="000000" w:themeColor="text1"/>
                <w:sz w:val="28"/>
                <w:szCs w:val="28"/>
              </w:rPr>
              <w:t>电子信箱</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rPr>
            </w:pPr>
            <w:r>
              <w:rPr>
                <w:rFonts w:ascii="仿宋" w:hAnsi="仿宋" w:eastAsia="仿宋" w:cs="仿宋"/>
                <w:bCs/>
                <w:color w:val="000000" w:themeColor="text1"/>
                <w:sz w:val="28"/>
                <w:szCs w:val="28"/>
              </w:rPr>
              <w:t>参训人员</w:t>
            </w:r>
          </w:p>
        </w:tc>
        <w:tc>
          <w:tcPr>
            <w:tcW w:w="85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rPr>
            </w:pPr>
            <w:r>
              <w:rPr>
                <w:rFonts w:ascii="仿宋" w:hAnsi="仿宋" w:eastAsia="仿宋" w:cs="仿宋"/>
                <w:bCs/>
                <w:color w:val="000000" w:themeColor="text1"/>
                <w:sz w:val="28"/>
                <w:szCs w:val="28"/>
              </w:rPr>
              <w:t>性别</w:t>
            </w:r>
          </w:p>
        </w:tc>
        <w:tc>
          <w:tcPr>
            <w:tcW w:w="1293"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rPr>
            </w:pPr>
            <w:r>
              <w:rPr>
                <w:rFonts w:ascii="仿宋" w:hAnsi="仿宋" w:eastAsia="仿宋" w:cs="仿宋"/>
                <w:bCs/>
                <w:color w:val="000000" w:themeColor="text1"/>
                <w:sz w:val="28"/>
                <w:szCs w:val="28"/>
              </w:rPr>
              <w:t>职  务</w:t>
            </w: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rPr>
            </w:pPr>
            <w:r>
              <w:rPr>
                <w:rFonts w:ascii="仿宋" w:hAnsi="仿宋" w:eastAsia="仿宋" w:cs="仿宋"/>
                <w:bCs/>
                <w:color w:val="000000" w:themeColor="text1"/>
                <w:sz w:val="28"/>
                <w:szCs w:val="28"/>
              </w:rPr>
              <w:t>电    话</w:t>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rPr>
            </w:pPr>
            <w:r>
              <w:rPr>
                <w:rFonts w:ascii="仿宋" w:hAnsi="仿宋" w:eastAsia="仿宋" w:cs="仿宋"/>
                <w:bCs/>
                <w:color w:val="000000" w:themeColor="text1"/>
                <w:sz w:val="28"/>
                <w:szCs w:val="28"/>
              </w:rPr>
              <w:t>手  机</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rPr>
            </w:pPr>
            <w:r>
              <w:rPr>
                <w:rFonts w:ascii="仿宋" w:hAnsi="仿宋" w:eastAsia="仿宋" w:cs="仿宋"/>
                <w:bCs/>
                <w:color w:val="000000" w:themeColor="text1"/>
                <w:sz w:val="28"/>
                <w:szCs w:val="28"/>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rPr>
            </w:pPr>
            <w:r>
              <w:rPr>
                <w:rFonts w:ascii="仿宋" w:hAnsi="仿宋" w:eastAsia="仿宋" w:cs="仿宋"/>
                <w:bCs/>
                <w:color w:val="000000" w:themeColor="text1"/>
                <w:sz w:val="28"/>
                <w:szCs w:val="28"/>
              </w:rPr>
              <w:t>参训时间</w:t>
            </w:r>
          </w:p>
        </w:tc>
        <w:tc>
          <w:tcPr>
            <w:tcW w:w="2147"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rPr>
            </w:pPr>
            <w:r>
              <w:rPr>
                <w:rFonts w:ascii="仿宋" w:hAnsi="仿宋" w:eastAsia="仿宋" w:cs="仿宋"/>
                <w:bCs/>
                <w:color w:val="000000" w:themeColor="text1"/>
                <w:sz w:val="28"/>
                <w:szCs w:val="28"/>
              </w:rPr>
              <w:t>参训地点</w:t>
            </w:r>
          </w:p>
        </w:tc>
        <w:tc>
          <w:tcPr>
            <w:tcW w:w="4060"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rPr>
            </w:pPr>
            <w:r>
              <w:rPr>
                <w:rFonts w:ascii="仿宋" w:hAnsi="仿宋" w:eastAsia="仿宋" w:cs="仿宋"/>
                <w:bCs/>
                <w:color w:val="000000" w:themeColor="text1"/>
                <w:sz w:val="28"/>
                <w:szCs w:val="28"/>
              </w:rPr>
              <w:t>住宿标准</w:t>
            </w:r>
          </w:p>
        </w:tc>
        <w:tc>
          <w:tcPr>
            <w:tcW w:w="8159" w:type="dxa"/>
            <w:gridSpan w:val="5"/>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r>
              <w:rPr>
                <w:rFonts w:ascii="仿宋" w:hAnsi="仿宋" w:eastAsia="仿宋" w:cs="仿宋"/>
                <w:bCs/>
                <w:color w:val="000000" w:themeColor="text1"/>
                <w:sz w:val="28"/>
                <w:szCs w:val="28"/>
              </w:rPr>
              <w:t>单住□      合住</w:t>
            </w:r>
            <w:r>
              <w:rPr>
                <w:rFonts w:hint="eastAsia" w:ascii="仿宋" w:hAnsi="仿宋" w:eastAsia="仿宋" w:cs="仿宋"/>
                <w:bCs/>
                <w:color w:val="000000" w:themeColor="text1"/>
                <w:sz w:val="28"/>
                <w:szCs w:val="28"/>
              </w:rPr>
              <w:t>□</w:t>
            </w:r>
            <w:r>
              <w:rPr>
                <w:rFonts w:ascii="仿宋" w:hAnsi="仿宋" w:eastAsia="仿宋" w:cs="仿宋"/>
                <w:bCs/>
                <w:color w:val="000000" w:themeColor="text1"/>
                <w:sz w:val="28"/>
                <w:szCs w:val="28"/>
              </w:rPr>
              <w:t xml:space="preserve">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rPr>
            </w:pPr>
            <w:r>
              <w:rPr>
                <w:rFonts w:ascii="仿宋" w:hAnsi="仿宋" w:eastAsia="仿宋" w:cs="仿宋"/>
                <w:bCs/>
                <w:color w:val="000000" w:themeColor="text1"/>
                <w:sz w:val="28"/>
                <w:szCs w:val="28"/>
              </w:rPr>
              <w:t>证书申报</w:t>
            </w:r>
          </w:p>
        </w:tc>
        <w:tc>
          <w:tcPr>
            <w:tcW w:w="8159" w:type="dxa"/>
            <w:gridSpan w:val="5"/>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《工程总包项目经理》□    《合同经理》□   《设计经理》□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rPr>
            </w:pPr>
            <w:r>
              <w:rPr>
                <w:rFonts w:ascii="仿宋" w:hAnsi="仿宋" w:eastAsia="仿宋" w:cs="仿宋"/>
                <w:bCs/>
                <w:color w:val="000000" w:themeColor="text1"/>
                <w:sz w:val="28"/>
                <w:szCs w:val="28"/>
              </w:rPr>
              <w:t>付款方式</w:t>
            </w:r>
          </w:p>
        </w:tc>
        <w:tc>
          <w:tcPr>
            <w:tcW w:w="4099" w:type="dxa"/>
            <w:gridSpan w:val="3"/>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r>
              <w:rPr>
                <w:rFonts w:ascii="仿宋" w:hAnsi="仿宋" w:eastAsia="仿宋" w:cs="仿宋"/>
                <w:bCs/>
                <w:color w:val="000000" w:themeColor="text1"/>
                <w:sz w:val="28"/>
                <w:szCs w:val="28"/>
              </w:rPr>
              <w:t>转账□      现场□</w:t>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rPr>
            </w:pPr>
            <w:r>
              <w:rPr>
                <w:rFonts w:ascii="仿宋" w:hAnsi="仿宋" w:eastAsia="仿宋" w:cs="仿宋"/>
                <w:bCs/>
                <w:color w:val="000000" w:themeColor="text1"/>
                <w:sz w:val="28"/>
                <w:szCs w:val="28"/>
              </w:rPr>
              <w:t>金 额</w:t>
            </w:r>
          </w:p>
        </w:tc>
        <w:tc>
          <w:tcPr>
            <w:tcW w:w="2164" w:type="dxa"/>
          </w:tcPr>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rPr>
            </w:pPr>
          </w:p>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rPr>
            </w:pPr>
            <w:r>
              <w:rPr>
                <w:rFonts w:ascii="仿宋" w:hAnsi="仿宋" w:eastAsia="仿宋" w:cs="仿宋"/>
                <w:bCs/>
                <w:color w:val="000000" w:themeColor="text1"/>
                <w:sz w:val="28"/>
                <w:szCs w:val="28"/>
              </w:rPr>
              <w:t>收款信息</w:t>
            </w:r>
          </w:p>
        </w:tc>
        <w:tc>
          <w:tcPr>
            <w:tcW w:w="8159" w:type="dxa"/>
            <w:gridSpan w:val="5"/>
          </w:tcPr>
          <w:p>
            <w:pPr>
              <w:spacing w:line="300" w:lineRule="exact"/>
              <w:rPr>
                <w:rFonts w:ascii="仿宋" w:hAnsi="仿宋" w:eastAsia="仿宋" w:cs="仿宋"/>
                <w:color w:val="000000"/>
                <w:kern w:val="0"/>
                <w:sz w:val="28"/>
                <w:szCs w:val="28"/>
              </w:rPr>
            </w:pPr>
            <w:r>
              <w:rPr>
                <w:rFonts w:hint="eastAsia" w:ascii="仿宋" w:hAnsi="仿宋" w:eastAsia="仿宋" w:cs="仿宋"/>
                <w:color w:val="000000"/>
                <w:kern w:val="0"/>
                <w:sz w:val="28"/>
                <w:szCs w:val="28"/>
              </w:rPr>
              <w:t>开户名称：北京中科善若教育咨询有限公司</w:t>
            </w:r>
          </w:p>
          <w:p>
            <w:pPr>
              <w:spacing w:line="300" w:lineRule="exact"/>
              <w:rPr>
                <w:rFonts w:ascii="仿宋" w:hAnsi="仿宋" w:eastAsia="仿宋" w:cs="仿宋"/>
                <w:color w:val="000000"/>
                <w:kern w:val="0"/>
                <w:sz w:val="28"/>
                <w:szCs w:val="28"/>
              </w:rPr>
            </w:pPr>
            <w:r>
              <w:rPr>
                <w:rFonts w:hint="eastAsia" w:ascii="仿宋" w:hAnsi="仿宋" w:eastAsia="仿宋" w:cs="仿宋"/>
                <w:color w:val="000000"/>
                <w:kern w:val="0"/>
                <w:sz w:val="28"/>
                <w:szCs w:val="28"/>
              </w:rPr>
              <w:t>开 户 行：中国工商银行股份有限公司北京半壁店支行</w:t>
            </w:r>
          </w:p>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r>
              <w:rPr>
                <w:rFonts w:hint="eastAsia" w:ascii="仿宋" w:hAnsi="仿宋" w:eastAsia="仿宋" w:cs="仿宋"/>
                <w:color w:val="000000"/>
                <w:kern w:val="0"/>
                <w:sz w:val="28"/>
                <w:szCs w:val="28"/>
              </w:rPr>
              <w:t>账    号：0200247009200077514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8"/>
                <w:szCs w:val="28"/>
              </w:rPr>
            </w:pPr>
            <w:r>
              <w:rPr>
                <w:rFonts w:ascii="仿宋" w:hAnsi="仿宋" w:eastAsia="仿宋" w:cs="仿宋"/>
                <w:bCs/>
                <w:color w:val="000000" w:themeColor="text1"/>
                <w:sz w:val="28"/>
                <w:szCs w:val="28"/>
              </w:rPr>
              <w:t>备    注</w:t>
            </w:r>
          </w:p>
        </w:tc>
        <w:tc>
          <w:tcPr>
            <w:tcW w:w="4099" w:type="dxa"/>
            <w:gridSpan w:val="3"/>
            <w:vAlign w:val="center"/>
          </w:tcPr>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本</w:t>
            </w:r>
            <w:r>
              <w:rPr>
                <w:rFonts w:ascii="仿宋" w:hAnsi="仿宋" w:eastAsia="仿宋" w:cs="仿宋"/>
                <w:bCs/>
                <w:color w:val="000000" w:themeColor="text1"/>
                <w:sz w:val="28"/>
                <w:szCs w:val="28"/>
              </w:rPr>
              <w:t>课程可</w:t>
            </w:r>
            <w:r>
              <w:rPr>
                <w:rFonts w:hint="eastAsia" w:ascii="仿宋" w:hAnsi="仿宋" w:eastAsia="仿宋" w:cs="仿宋"/>
                <w:bCs/>
                <w:color w:val="000000" w:themeColor="text1"/>
                <w:sz w:val="28"/>
                <w:szCs w:val="28"/>
              </w:rPr>
              <w:t>根</w:t>
            </w:r>
            <w:r>
              <w:rPr>
                <w:rFonts w:ascii="仿宋" w:hAnsi="仿宋" w:eastAsia="仿宋" w:cs="仿宋"/>
                <w:bCs/>
                <w:color w:val="000000" w:themeColor="text1"/>
                <w:sz w:val="28"/>
                <w:szCs w:val="28"/>
              </w:rPr>
              <w:t>据</w:t>
            </w:r>
            <w:r>
              <w:rPr>
                <w:rFonts w:hint="eastAsia" w:ascii="仿宋" w:hAnsi="仿宋" w:eastAsia="仿宋" w:cs="仿宋"/>
                <w:bCs/>
                <w:color w:val="000000" w:themeColor="text1"/>
                <w:sz w:val="28"/>
                <w:szCs w:val="28"/>
              </w:rPr>
              <w:t>单位实际</w:t>
            </w:r>
            <w:r>
              <w:rPr>
                <w:rFonts w:ascii="仿宋" w:hAnsi="仿宋" w:eastAsia="仿宋" w:cs="仿宋"/>
                <w:bCs/>
                <w:color w:val="000000" w:themeColor="text1"/>
                <w:sz w:val="28"/>
                <w:szCs w:val="28"/>
              </w:rPr>
              <w:t>需</w:t>
            </w:r>
          </w:p>
          <w:p>
            <w:pPr>
              <w:tabs>
                <w:tab w:val="left" w:pos="567"/>
                <w:tab w:val="left" w:pos="709"/>
              </w:tabs>
              <w:spacing w:line="300" w:lineRule="exact"/>
              <w:ind w:firstLine="560" w:firstLineChars="200"/>
              <w:textAlignment w:val="baseline"/>
              <w:outlineLvl w:val="0"/>
              <w:rPr>
                <w:rFonts w:ascii="仿宋" w:hAnsi="仿宋" w:eastAsia="仿宋" w:cs="仿宋"/>
                <w:bCs/>
                <w:color w:val="000000" w:themeColor="text1"/>
                <w:sz w:val="28"/>
                <w:szCs w:val="28"/>
              </w:rPr>
            </w:pPr>
          </w:p>
          <w:p>
            <w:pPr>
              <w:tabs>
                <w:tab w:val="left" w:pos="567"/>
                <w:tab w:val="left" w:pos="709"/>
              </w:tabs>
              <w:spacing w:line="300" w:lineRule="exact"/>
              <w:textAlignment w:val="baseline"/>
              <w:outlineLvl w:val="0"/>
              <w:rPr>
                <w:rFonts w:ascii="仿宋" w:hAnsi="仿宋" w:eastAsia="仿宋" w:cs="仿宋"/>
                <w:bCs/>
                <w:color w:val="000000" w:themeColor="text1"/>
                <w:sz w:val="28"/>
                <w:szCs w:val="28"/>
              </w:rPr>
            </w:pPr>
            <w:r>
              <w:rPr>
                <w:rFonts w:ascii="仿宋" w:hAnsi="仿宋" w:eastAsia="仿宋" w:cs="仿宋"/>
                <w:bCs/>
                <w:color w:val="000000" w:themeColor="text1"/>
                <w:sz w:val="28"/>
                <w:szCs w:val="28"/>
              </w:rPr>
              <w:t>求</w:t>
            </w:r>
            <w:r>
              <w:rPr>
                <w:rFonts w:hint="eastAsia" w:ascii="仿宋" w:hAnsi="仿宋" w:eastAsia="仿宋" w:cs="仿宋"/>
                <w:bCs/>
                <w:color w:val="000000" w:themeColor="text1"/>
                <w:sz w:val="28"/>
                <w:szCs w:val="28"/>
              </w:rPr>
              <w:t>，提供</w:t>
            </w:r>
            <w:r>
              <w:rPr>
                <w:rFonts w:ascii="仿宋" w:hAnsi="仿宋" w:eastAsia="仿宋" w:cs="仿宋"/>
                <w:bCs/>
                <w:color w:val="000000" w:themeColor="text1"/>
                <w:sz w:val="28"/>
                <w:szCs w:val="28"/>
              </w:rPr>
              <w:t>内部培训</w:t>
            </w:r>
            <w:r>
              <w:rPr>
                <w:rFonts w:hint="eastAsia" w:ascii="仿宋" w:hAnsi="仿宋" w:eastAsia="仿宋" w:cs="仿宋"/>
                <w:bCs/>
                <w:color w:val="000000" w:themeColor="text1"/>
                <w:sz w:val="28"/>
                <w:szCs w:val="28"/>
              </w:rPr>
              <w:t>。</w:t>
            </w:r>
          </w:p>
        </w:tc>
        <w:tc>
          <w:tcPr>
            <w:tcW w:w="4060" w:type="dxa"/>
            <w:gridSpan w:val="2"/>
            <w:vAlign w:val="center"/>
          </w:tcPr>
          <w:p>
            <w:pPr>
              <w:tabs>
                <w:tab w:val="left" w:pos="567"/>
                <w:tab w:val="left" w:pos="709"/>
              </w:tabs>
              <w:spacing w:line="300" w:lineRule="exact"/>
              <w:ind w:firstLine="280" w:firstLineChars="100"/>
              <w:textAlignment w:val="baseline"/>
              <w:outlineLvl w:val="0"/>
              <w:rPr>
                <w:rFonts w:ascii="仿宋" w:hAnsi="仿宋" w:eastAsia="仿宋" w:cs="仿宋"/>
                <w:bCs/>
                <w:color w:val="000000" w:themeColor="text1"/>
                <w:sz w:val="28"/>
                <w:szCs w:val="28"/>
              </w:rPr>
            </w:pPr>
            <w:r>
              <w:rPr>
                <w:rFonts w:hint="eastAsia" w:ascii="仿宋" w:hAnsi="仿宋" w:eastAsia="仿宋" w:cs="仿宋"/>
                <w:bCs/>
                <w:color w:val="000000" w:themeColor="text1"/>
                <w:sz w:val="28"/>
                <w:szCs w:val="28"/>
              </w:rPr>
              <w:t>参加</w:t>
            </w:r>
            <w:r>
              <w:rPr>
                <w:rFonts w:ascii="仿宋" w:hAnsi="仿宋" w:eastAsia="仿宋" w:cs="仿宋"/>
                <w:bCs/>
                <w:color w:val="000000" w:themeColor="text1"/>
                <w:sz w:val="28"/>
                <w:szCs w:val="28"/>
              </w:rPr>
              <w:t>单位</w:t>
            </w:r>
            <w:r>
              <w:rPr>
                <w:rFonts w:hint="eastAsia" w:ascii="仿宋" w:hAnsi="仿宋" w:eastAsia="仿宋" w:cs="仿宋"/>
                <w:bCs/>
                <w:color w:val="000000" w:themeColor="text1"/>
                <w:sz w:val="28"/>
                <w:szCs w:val="28"/>
              </w:rPr>
              <w:t>（盖章）</w:t>
            </w:r>
          </w:p>
          <w:p>
            <w:pPr>
              <w:pStyle w:val="2"/>
              <w:tabs>
                <w:tab w:val="left" w:pos="-1440"/>
              </w:tabs>
            </w:pPr>
          </w:p>
          <w:p>
            <w:pPr>
              <w:tabs>
                <w:tab w:val="left" w:pos="567"/>
                <w:tab w:val="left" w:pos="709"/>
              </w:tabs>
              <w:spacing w:line="300" w:lineRule="exact"/>
              <w:ind w:firstLine="280" w:firstLineChars="100"/>
              <w:textAlignment w:val="baseline"/>
              <w:outlineLvl w:val="0"/>
              <w:rPr>
                <w:rFonts w:ascii="仿宋" w:hAnsi="仿宋" w:eastAsia="仿宋" w:cs="仿宋"/>
                <w:bCs/>
                <w:color w:val="000000" w:themeColor="text1"/>
                <w:sz w:val="28"/>
                <w:szCs w:val="28"/>
              </w:rPr>
            </w:pPr>
            <w:r>
              <w:rPr>
                <w:rFonts w:ascii="仿宋" w:hAnsi="仿宋" w:eastAsia="仿宋" w:cs="仿宋"/>
                <w:bCs/>
                <w:color w:val="000000" w:themeColor="text1"/>
                <w:sz w:val="28"/>
                <w:szCs w:val="28"/>
              </w:rPr>
              <w:t>202</w:t>
            </w:r>
            <w:r>
              <w:rPr>
                <w:rFonts w:hint="eastAsia" w:ascii="仿宋" w:hAnsi="仿宋" w:eastAsia="仿宋" w:cs="仿宋"/>
                <w:bCs/>
                <w:color w:val="000000" w:themeColor="text1"/>
                <w:sz w:val="28"/>
                <w:szCs w:val="28"/>
              </w:rPr>
              <w:t>3</w:t>
            </w:r>
            <w:r>
              <w:rPr>
                <w:rFonts w:ascii="仿宋" w:hAnsi="仿宋" w:eastAsia="仿宋" w:cs="仿宋"/>
                <w:bCs/>
                <w:color w:val="000000" w:themeColor="text1"/>
                <w:sz w:val="28"/>
                <w:szCs w:val="28"/>
              </w:rPr>
              <w:t>年  月  日</w:t>
            </w:r>
          </w:p>
        </w:tc>
      </w:tr>
    </w:tbl>
    <w:p>
      <w:pPr>
        <w:spacing w:line="440" w:lineRule="exact"/>
        <w:ind w:right="-147" w:rightChars="-70"/>
        <w:rPr>
          <w:rStyle w:val="14"/>
          <w:rFonts w:hint="eastAsia" w:ascii="仿宋" w:hAnsi="仿宋" w:eastAsia="仿宋" w:cs="仿宋"/>
          <w:b w:val="0"/>
          <w:bCs w:val="0"/>
          <w:color w:val="000000"/>
          <w:sz w:val="28"/>
          <w:szCs w:val="28"/>
          <w:lang w:val="zh-CN"/>
        </w:rPr>
      </w:pPr>
      <w:r>
        <w:rPr>
          <w:rStyle w:val="14"/>
          <w:rFonts w:hint="eastAsia" w:ascii="仿宋" w:hAnsi="仿宋" w:eastAsia="仿宋" w:cs="仿宋"/>
          <w:b w:val="0"/>
          <w:bCs w:val="0"/>
          <w:color w:val="000000"/>
          <w:sz w:val="28"/>
          <w:szCs w:val="28"/>
          <w:lang w:val="zh-CN"/>
        </w:rPr>
        <w:t>备注：此表可复制，通知文件有限，请协助转发；</w:t>
      </w:r>
    </w:p>
    <w:p>
      <w:pPr>
        <w:spacing w:line="440" w:lineRule="exact"/>
        <w:ind w:right="-147" w:rightChars="-70"/>
        <w:rPr>
          <w:rStyle w:val="14"/>
          <w:rFonts w:hint="eastAsia" w:ascii="仿宋" w:hAnsi="仿宋" w:eastAsia="仿宋" w:cs="仿宋"/>
          <w:b w:val="0"/>
          <w:bCs w:val="0"/>
          <w:color w:val="000000"/>
          <w:sz w:val="28"/>
          <w:szCs w:val="28"/>
          <w:lang w:val="zh-CN"/>
        </w:rPr>
      </w:pPr>
      <w:r>
        <w:rPr>
          <w:rStyle w:val="14"/>
          <w:rFonts w:hint="eastAsia" w:ascii="仿宋" w:hAnsi="仿宋" w:eastAsia="仿宋" w:cs="仿宋"/>
          <w:b w:val="0"/>
          <w:bCs w:val="0"/>
          <w:color w:val="000000"/>
          <w:sz w:val="28"/>
          <w:szCs w:val="28"/>
          <w:lang w:val="zh-CN"/>
        </w:rPr>
        <w:t>联系人：李妍</w:t>
      </w:r>
      <w:r>
        <w:rPr>
          <w:rStyle w:val="14"/>
          <w:rFonts w:hint="eastAsia" w:ascii="仿宋" w:hAnsi="仿宋" w:eastAsia="仿宋" w:cs="仿宋"/>
          <w:b w:val="0"/>
          <w:bCs w:val="0"/>
          <w:color w:val="000000"/>
          <w:sz w:val="28"/>
          <w:szCs w:val="28"/>
          <w:lang w:val="en-US" w:eastAsia="zh-CN"/>
        </w:rPr>
        <w:t xml:space="preserve"> 13439361367</w:t>
      </w:r>
      <w:r>
        <w:rPr>
          <w:rStyle w:val="14"/>
          <w:rFonts w:hint="eastAsia" w:ascii="仿宋" w:hAnsi="仿宋" w:eastAsia="仿宋" w:cs="仿宋"/>
          <w:b w:val="0"/>
          <w:bCs w:val="0"/>
          <w:color w:val="000000"/>
          <w:sz w:val="28"/>
          <w:szCs w:val="28"/>
          <w:lang w:val="zh-CN"/>
        </w:rPr>
        <w:t>（同微信 ） 邮箱：</w:t>
      </w:r>
      <w:r>
        <w:rPr>
          <w:rStyle w:val="14"/>
          <w:rFonts w:hint="eastAsia" w:ascii="仿宋" w:hAnsi="仿宋" w:eastAsia="仿宋" w:cs="仿宋"/>
          <w:b w:val="0"/>
          <w:bCs w:val="0"/>
          <w:color w:val="000000"/>
          <w:sz w:val="28"/>
          <w:szCs w:val="28"/>
          <w:lang w:val="en-US" w:eastAsia="zh-CN"/>
        </w:rPr>
        <w:t>498828030</w:t>
      </w:r>
      <w:bookmarkStart w:id="0" w:name="_GoBack"/>
      <w:bookmarkEnd w:id="0"/>
      <w:r>
        <w:rPr>
          <w:rStyle w:val="14"/>
          <w:rFonts w:hint="eastAsia" w:ascii="仿宋" w:hAnsi="仿宋" w:eastAsia="仿宋" w:cs="仿宋"/>
          <w:b w:val="0"/>
          <w:bCs w:val="0"/>
          <w:color w:val="000000"/>
          <w:sz w:val="28"/>
          <w:szCs w:val="28"/>
          <w:lang w:val="zh-CN"/>
        </w:rPr>
        <w:t>@qq.com</w:t>
      </w:r>
    </w:p>
    <w:p>
      <w:pPr>
        <w:spacing w:line="440" w:lineRule="exact"/>
        <w:ind w:right="-147" w:rightChars="-70"/>
      </w:pPr>
    </w:p>
    <w:sectPr>
      <w:footerReference r:id="rId3" w:type="default"/>
      <w:footerReference r:id="rId4" w:type="even"/>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560"/>
      <w:jc w:val="right"/>
      <w:rPr>
        <w:rFonts w:asciiTheme="minorEastAsia" w:hAnsiTheme="minorEastAsia"/>
        <w:sz w:val="28"/>
        <w:szCs w:val="28"/>
      </w:rPr>
    </w:pPr>
    <w:r>
      <w:rPr>
        <w:rFonts w:asciiTheme="minorEastAsia" w:hAnsiTheme="minorEastAsia"/>
        <w:sz w:val="28"/>
        <w:szCs w:val="28"/>
      </w:rPr>
      <w:t>-</w:t>
    </w:r>
    <w:sdt>
      <w:sdtPr>
        <w:rPr>
          <w:rFonts w:asciiTheme="minorEastAsia" w:hAnsiTheme="minorEastAsia"/>
          <w:sz w:val="28"/>
          <w:szCs w:val="28"/>
        </w:rPr>
        <w:id w:val="-757605078"/>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7</w:t>
        </w:r>
        <w:r>
          <w:rPr>
            <w:rFonts w:asciiTheme="minorEastAsia" w:hAnsiTheme="minorEastAsia"/>
            <w:sz w:val="28"/>
            <w:szCs w:val="28"/>
          </w:rPr>
          <w:fldChar w:fldCharType="end"/>
        </w:r>
        <w:r>
          <w:rPr>
            <w:rFonts w:asciiTheme="minorEastAsia" w:hAnsiTheme="minorEastAsia"/>
            <w:sz w:val="28"/>
            <w:szCs w:val="28"/>
          </w:rPr>
          <w:t>-</w:t>
        </w:r>
      </w:sdtContent>
    </w:sdt>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561" w:firstLine="280" w:firstLineChars="100"/>
      <w:rPr>
        <w:rFonts w:asciiTheme="minorEastAsia" w:hAnsiTheme="minorEastAsia"/>
        <w:sz w:val="28"/>
        <w:szCs w:val="28"/>
      </w:rPr>
    </w:pPr>
    <w:r>
      <w:rPr>
        <w:rFonts w:asciiTheme="minorEastAsia" w:hAnsiTheme="minorEastAsia"/>
        <w:sz w:val="28"/>
        <w:szCs w:val="28"/>
      </w:rPr>
      <w:t>-</w:t>
    </w:r>
    <w:sdt>
      <w:sdtPr>
        <w:rPr>
          <w:rFonts w:asciiTheme="minorEastAsia" w:hAnsiTheme="minorEastAsia"/>
          <w:sz w:val="28"/>
          <w:szCs w:val="28"/>
        </w:rPr>
        <w:id w:val="-1236462670"/>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8</w:t>
        </w:r>
        <w:r>
          <w:rPr>
            <w:rFonts w:asciiTheme="minorEastAsia" w:hAnsiTheme="minorEastAsia"/>
            <w:sz w:val="28"/>
            <w:szCs w:val="28"/>
          </w:rPr>
          <w:fldChar w:fldCharType="end"/>
        </w:r>
        <w:r>
          <w:rPr>
            <w:rFonts w:asciiTheme="minorEastAsia" w:hAnsiTheme="minorEastAsia"/>
            <w:sz w:val="28"/>
            <w:szCs w:val="28"/>
          </w:rPr>
          <w:t>-</w:t>
        </w:r>
      </w:sdtContent>
    </w:sdt>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5F8615"/>
    <w:multiLevelType w:val="singleLevel"/>
    <w:tmpl w:val="CD5F8615"/>
    <w:lvl w:ilvl="0" w:tentative="0">
      <w:start w:val="1"/>
      <w:numFmt w:val="decimalEnclosedCircleChinese"/>
      <w:suff w:val="nothing"/>
      <w:lvlText w:val="%1　"/>
      <w:lvlJc w:val="left"/>
      <w:pPr>
        <w:ind w:left="207" w:firstLine="400"/>
      </w:pPr>
      <w:rPr>
        <w:rFonts w:hint="eastAsia"/>
      </w:rPr>
    </w:lvl>
  </w:abstractNum>
  <w:abstractNum w:abstractNumId="1">
    <w:nsid w:val="EA3A4231"/>
    <w:multiLevelType w:val="singleLevel"/>
    <w:tmpl w:val="EA3A4231"/>
    <w:lvl w:ilvl="0" w:tentative="0">
      <w:start w:val="1"/>
      <w:numFmt w:val="decimalEnclosedCircleChinese"/>
      <w:suff w:val="nothing"/>
      <w:lvlText w:val="%1　"/>
      <w:lvlJc w:val="left"/>
      <w:pPr>
        <w:ind w:left="214" w:firstLine="400"/>
      </w:pPr>
      <w:rPr>
        <w:rFonts w:hint="eastAsia"/>
      </w:rPr>
    </w:lvl>
  </w:abstractNum>
  <w:abstractNum w:abstractNumId="2">
    <w:nsid w:val="6ACC8372"/>
    <w:multiLevelType w:val="singleLevel"/>
    <w:tmpl w:val="6ACC8372"/>
    <w:lvl w:ilvl="0" w:tentative="0">
      <w:start w:val="1"/>
      <w:numFmt w:val="decimalEnclosedCircleChinese"/>
      <w:suff w:val="nothing"/>
      <w:lvlText w:val="%1　"/>
      <w:lvlJc w:val="left"/>
      <w:pPr>
        <w:ind w:left="230" w:firstLine="400"/>
      </w:pPr>
      <w:rPr>
        <w:rFonts w:hint="eastAsia"/>
      </w:rPr>
    </w:lvl>
  </w:abstractNum>
  <w:abstractNum w:abstractNumId="3">
    <w:nsid w:val="7BE0711C"/>
    <w:multiLevelType w:val="singleLevel"/>
    <w:tmpl w:val="7BE0711C"/>
    <w:lvl w:ilvl="0" w:tentative="0">
      <w:start w:val="5"/>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oNotHyphenateCaps/>
  <w:evenAndOddHeaders w:val="1"/>
  <w:drawingGridHorizontalSpacing w:val="105"/>
  <w:drawingGridVerticalSpacing w:val="156"/>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xZmQ0NmQ4Y2I2MGI0NWJmNjQ1NjNiMTBjNzBlNmUifQ=="/>
  </w:docVars>
  <w:rsids>
    <w:rsidRoot w:val="004F6A52"/>
    <w:rsid w:val="000007C8"/>
    <w:rsid w:val="0000490B"/>
    <w:rsid w:val="00005B71"/>
    <w:rsid w:val="00013EA6"/>
    <w:rsid w:val="00014E5F"/>
    <w:rsid w:val="0002047B"/>
    <w:rsid w:val="000220A1"/>
    <w:rsid w:val="0002309F"/>
    <w:rsid w:val="00024A6F"/>
    <w:rsid w:val="00026EB1"/>
    <w:rsid w:val="00030A32"/>
    <w:rsid w:val="000405BE"/>
    <w:rsid w:val="00055255"/>
    <w:rsid w:val="00056117"/>
    <w:rsid w:val="000574D1"/>
    <w:rsid w:val="00060155"/>
    <w:rsid w:val="00061476"/>
    <w:rsid w:val="000654C4"/>
    <w:rsid w:val="00070E62"/>
    <w:rsid w:val="00070F83"/>
    <w:rsid w:val="00071D1E"/>
    <w:rsid w:val="0007426D"/>
    <w:rsid w:val="00076F58"/>
    <w:rsid w:val="00080F71"/>
    <w:rsid w:val="00087F20"/>
    <w:rsid w:val="0009786F"/>
    <w:rsid w:val="000A3991"/>
    <w:rsid w:val="000A3B03"/>
    <w:rsid w:val="000A59F1"/>
    <w:rsid w:val="000A61D3"/>
    <w:rsid w:val="000A65CB"/>
    <w:rsid w:val="000A7A88"/>
    <w:rsid w:val="000B2414"/>
    <w:rsid w:val="000C78CC"/>
    <w:rsid w:val="000D0140"/>
    <w:rsid w:val="000D38AA"/>
    <w:rsid w:val="000D44EA"/>
    <w:rsid w:val="000F17EC"/>
    <w:rsid w:val="000F41C1"/>
    <w:rsid w:val="000F6623"/>
    <w:rsid w:val="001054D7"/>
    <w:rsid w:val="001064FC"/>
    <w:rsid w:val="001103D6"/>
    <w:rsid w:val="00110714"/>
    <w:rsid w:val="00112E3F"/>
    <w:rsid w:val="00125B25"/>
    <w:rsid w:val="001320B5"/>
    <w:rsid w:val="00141E13"/>
    <w:rsid w:val="00143AC5"/>
    <w:rsid w:val="0014564B"/>
    <w:rsid w:val="00146128"/>
    <w:rsid w:val="001474E7"/>
    <w:rsid w:val="001556C4"/>
    <w:rsid w:val="00163D9F"/>
    <w:rsid w:val="001643FA"/>
    <w:rsid w:val="00164EB6"/>
    <w:rsid w:val="001710F9"/>
    <w:rsid w:val="00174DAE"/>
    <w:rsid w:val="00177037"/>
    <w:rsid w:val="00180972"/>
    <w:rsid w:val="00181C22"/>
    <w:rsid w:val="00194C73"/>
    <w:rsid w:val="00195A28"/>
    <w:rsid w:val="001A18D1"/>
    <w:rsid w:val="001A19AE"/>
    <w:rsid w:val="001A3145"/>
    <w:rsid w:val="001A3BB3"/>
    <w:rsid w:val="001B19C7"/>
    <w:rsid w:val="001B27ED"/>
    <w:rsid w:val="001B474A"/>
    <w:rsid w:val="001B69E3"/>
    <w:rsid w:val="001C2E2A"/>
    <w:rsid w:val="001C5BA7"/>
    <w:rsid w:val="001C7AFF"/>
    <w:rsid w:val="001D62C2"/>
    <w:rsid w:val="001E022A"/>
    <w:rsid w:val="001F373C"/>
    <w:rsid w:val="00201E73"/>
    <w:rsid w:val="002131B2"/>
    <w:rsid w:val="00214B53"/>
    <w:rsid w:val="00216FC1"/>
    <w:rsid w:val="00221963"/>
    <w:rsid w:val="00223F43"/>
    <w:rsid w:val="00225819"/>
    <w:rsid w:val="00230AE3"/>
    <w:rsid w:val="00234E9A"/>
    <w:rsid w:val="002357DF"/>
    <w:rsid w:val="0024122B"/>
    <w:rsid w:val="00241A59"/>
    <w:rsid w:val="002444B6"/>
    <w:rsid w:val="002471A4"/>
    <w:rsid w:val="00247D5E"/>
    <w:rsid w:val="0026584B"/>
    <w:rsid w:val="00275A79"/>
    <w:rsid w:val="002762DF"/>
    <w:rsid w:val="00280ADD"/>
    <w:rsid w:val="00281549"/>
    <w:rsid w:val="00282598"/>
    <w:rsid w:val="002826CD"/>
    <w:rsid w:val="00283246"/>
    <w:rsid w:val="00292972"/>
    <w:rsid w:val="00294C84"/>
    <w:rsid w:val="002A2D56"/>
    <w:rsid w:val="002A348B"/>
    <w:rsid w:val="002A401A"/>
    <w:rsid w:val="002B0A88"/>
    <w:rsid w:val="002B678D"/>
    <w:rsid w:val="002B6DBA"/>
    <w:rsid w:val="002C2450"/>
    <w:rsid w:val="002C40A2"/>
    <w:rsid w:val="002D1D3B"/>
    <w:rsid w:val="002D1DE3"/>
    <w:rsid w:val="002E0781"/>
    <w:rsid w:val="002E2270"/>
    <w:rsid w:val="002E6958"/>
    <w:rsid w:val="002F24ED"/>
    <w:rsid w:val="00311F45"/>
    <w:rsid w:val="003130F0"/>
    <w:rsid w:val="00320584"/>
    <w:rsid w:val="00323761"/>
    <w:rsid w:val="00333855"/>
    <w:rsid w:val="00335611"/>
    <w:rsid w:val="00336A59"/>
    <w:rsid w:val="003422BF"/>
    <w:rsid w:val="0034241A"/>
    <w:rsid w:val="00342E6D"/>
    <w:rsid w:val="00351941"/>
    <w:rsid w:val="00353E92"/>
    <w:rsid w:val="0035400D"/>
    <w:rsid w:val="00364A61"/>
    <w:rsid w:val="0038629F"/>
    <w:rsid w:val="0038675B"/>
    <w:rsid w:val="00387016"/>
    <w:rsid w:val="0039323D"/>
    <w:rsid w:val="003A2B46"/>
    <w:rsid w:val="003A3C3B"/>
    <w:rsid w:val="003B503F"/>
    <w:rsid w:val="003C0FB9"/>
    <w:rsid w:val="003C662E"/>
    <w:rsid w:val="003D0E81"/>
    <w:rsid w:val="003D12A4"/>
    <w:rsid w:val="003E0E68"/>
    <w:rsid w:val="003E108A"/>
    <w:rsid w:val="003E4933"/>
    <w:rsid w:val="003E6518"/>
    <w:rsid w:val="003F37BF"/>
    <w:rsid w:val="003F6939"/>
    <w:rsid w:val="003F7DA8"/>
    <w:rsid w:val="00414A4F"/>
    <w:rsid w:val="00415DD9"/>
    <w:rsid w:val="00417615"/>
    <w:rsid w:val="004238D2"/>
    <w:rsid w:val="00425248"/>
    <w:rsid w:val="0042701E"/>
    <w:rsid w:val="004310D7"/>
    <w:rsid w:val="004315AC"/>
    <w:rsid w:val="00431965"/>
    <w:rsid w:val="0043269B"/>
    <w:rsid w:val="00433383"/>
    <w:rsid w:val="00434496"/>
    <w:rsid w:val="0044085D"/>
    <w:rsid w:val="004409E1"/>
    <w:rsid w:val="00447F45"/>
    <w:rsid w:val="00452E81"/>
    <w:rsid w:val="00455C2A"/>
    <w:rsid w:val="004629B9"/>
    <w:rsid w:val="00464A3E"/>
    <w:rsid w:val="0046528B"/>
    <w:rsid w:val="0046758E"/>
    <w:rsid w:val="00467B0A"/>
    <w:rsid w:val="004750D3"/>
    <w:rsid w:val="00480E7D"/>
    <w:rsid w:val="00485D03"/>
    <w:rsid w:val="00493776"/>
    <w:rsid w:val="00494116"/>
    <w:rsid w:val="00496BCF"/>
    <w:rsid w:val="004A24EC"/>
    <w:rsid w:val="004A67E8"/>
    <w:rsid w:val="004B0900"/>
    <w:rsid w:val="004B5270"/>
    <w:rsid w:val="004C0566"/>
    <w:rsid w:val="004C166F"/>
    <w:rsid w:val="004C1DE2"/>
    <w:rsid w:val="004C6DB7"/>
    <w:rsid w:val="004C7D65"/>
    <w:rsid w:val="004D34CF"/>
    <w:rsid w:val="004D3F83"/>
    <w:rsid w:val="004D428A"/>
    <w:rsid w:val="004E4BE2"/>
    <w:rsid w:val="004E678A"/>
    <w:rsid w:val="004E6D22"/>
    <w:rsid w:val="004F06ED"/>
    <w:rsid w:val="004F22C5"/>
    <w:rsid w:val="004F6A52"/>
    <w:rsid w:val="004F78FA"/>
    <w:rsid w:val="00503C57"/>
    <w:rsid w:val="00504724"/>
    <w:rsid w:val="00516558"/>
    <w:rsid w:val="00525208"/>
    <w:rsid w:val="0052572F"/>
    <w:rsid w:val="00533D88"/>
    <w:rsid w:val="00536906"/>
    <w:rsid w:val="0054238F"/>
    <w:rsid w:val="00543DE4"/>
    <w:rsid w:val="00544710"/>
    <w:rsid w:val="00545C71"/>
    <w:rsid w:val="00550095"/>
    <w:rsid w:val="005565E0"/>
    <w:rsid w:val="005607E8"/>
    <w:rsid w:val="00560BD3"/>
    <w:rsid w:val="00562AD0"/>
    <w:rsid w:val="0056571B"/>
    <w:rsid w:val="005677EB"/>
    <w:rsid w:val="00570300"/>
    <w:rsid w:val="00572603"/>
    <w:rsid w:val="005744AF"/>
    <w:rsid w:val="005752E8"/>
    <w:rsid w:val="00576ED8"/>
    <w:rsid w:val="00576FC9"/>
    <w:rsid w:val="005875CA"/>
    <w:rsid w:val="00591FB1"/>
    <w:rsid w:val="005A0E26"/>
    <w:rsid w:val="005A2441"/>
    <w:rsid w:val="005A7E3B"/>
    <w:rsid w:val="005B1CA9"/>
    <w:rsid w:val="005C331F"/>
    <w:rsid w:val="005C60FD"/>
    <w:rsid w:val="005D660A"/>
    <w:rsid w:val="005F0B39"/>
    <w:rsid w:val="005F1956"/>
    <w:rsid w:val="005F2999"/>
    <w:rsid w:val="005F4886"/>
    <w:rsid w:val="00601029"/>
    <w:rsid w:val="00602613"/>
    <w:rsid w:val="00602961"/>
    <w:rsid w:val="00603AA2"/>
    <w:rsid w:val="00613A0C"/>
    <w:rsid w:val="00616F7B"/>
    <w:rsid w:val="00623E3E"/>
    <w:rsid w:val="0063115F"/>
    <w:rsid w:val="00631F73"/>
    <w:rsid w:val="00642A37"/>
    <w:rsid w:val="0065261D"/>
    <w:rsid w:val="006545B8"/>
    <w:rsid w:val="00655C13"/>
    <w:rsid w:val="00673159"/>
    <w:rsid w:val="00680322"/>
    <w:rsid w:val="00682C33"/>
    <w:rsid w:val="00691D28"/>
    <w:rsid w:val="006931FD"/>
    <w:rsid w:val="0069496A"/>
    <w:rsid w:val="006949C7"/>
    <w:rsid w:val="006976DC"/>
    <w:rsid w:val="006A1A62"/>
    <w:rsid w:val="006A38C2"/>
    <w:rsid w:val="006B3A51"/>
    <w:rsid w:val="006B73D2"/>
    <w:rsid w:val="006B74A5"/>
    <w:rsid w:val="006C062F"/>
    <w:rsid w:val="006C08A2"/>
    <w:rsid w:val="006C350F"/>
    <w:rsid w:val="006D79B6"/>
    <w:rsid w:val="006E12D8"/>
    <w:rsid w:val="006E4A74"/>
    <w:rsid w:val="006F022E"/>
    <w:rsid w:val="006F3AD8"/>
    <w:rsid w:val="006F62AD"/>
    <w:rsid w:val="00701D97"/>
    <w:rsid w:val="007020F7"/>
    <w:rsid w:val="00706D05"/>
    <w:rsid w:val="00710FEC"/>
    <w:rsid w:val="00717356"/>
    <w:rsid w:val="00720CD7"/>
    <w:rsid w:val="00721AE4"/>
    <w:rsid w:val="00722944"/>
    <w:rsid w:val="00723D6E"/>
    <w:rsid w:val="00724B64"/>
    <w:rsid w:val="00724E22"/>
    <w:rsid w:val="00733E29"/>
    <w:rsid w:val="00737ECE"/>
    <w:rsid w:val="00743EA1"/>
    <w:rsid w:val="00750E58"/>
    <w:rsid w:val="00754428"/>
    <w:rsid w:val="007562F2"/>
    <w:rsid w:val="007604CE"/>
    <w:rsid w:val="0076100E"/>
    <w:rsid w:val="00762CCB"/>
    <w:rsid w:val="007651A7"/>
    <w:rsid w:val="0076635E"/>
    <w:rsid w:val="00772DEB"/>
    <w:rsid w:val="00777473"/>
    <w:rsid w:val="007803B7"/>
    <w:rsid w:val="00781412"/>
    <w:rsid w:val="00781918"/>
    <w:rsid w:val="00782F7A"/>
    <w:rsid w:val="007830FF"/>
    <w:rsid w:val="007903A8"/>
    <w:rsid w:val="007A10EF"/>
    <w:rsid w:val="007A47CF"/>
    <w:rsid w:val="007A7BD8"/>
    <w:rsid w:val="007B0BDF"/>
    <w:rsid w:val="007B3491"/>
    <w:rsid w:val="007B387A"/>
    <w:rsid w:val="007B5F5A"/>
    <w:rsid w:val="007B7948"/>
    <w:rsid w:val="007C25F0"/>
    <w:rsid w:val="007C2DC1"/>
    <w:rsid w:val="007C3BE8"/>
    <w:rsid w:val="007C548A"/>
    <w:rsid w:val="007C6397"/>
    <w:rsid w:val="007E6A11"/>
    <w:rsid w:val="007E718B"/>
    <w:rsid w:val="007F36BB"/>
    <w:rsid w:val="007F3B2D"/>
    <w:rsid w:val="007F44ED"/>
    <w:rsid w:val="008010A9"/>
    <w:rsid w:val="008026F7"/>
    <w:rsid w:val="008032AD"/>
    <w:rsid w:val="00804016"/>
    <w:rsid w:val="008107E8"/>
    <w:rsid w:val="00815ADF"/>
    <w:rsid w:val="00820A4A"/>
    <w:rsid w:val="008231E0"/>
    <w:rsid w:val="00824B69"/>
    <w:rsid w:val="00826D0E"/>
    <w:rsid w:val="00841155"/>
    <w:rsid w:val="008436B6"/>
    <w:rsid w:val="00844EBE"/>
    <w:rsid w:val="00853806"/>
    <w:rsid w:val="00854357"/>
    <w:rsid w:val="0085515B"/>
    <w:rsid w:val="00855D17"/>
    <w:rsid w:val="00860445"/>
    <w:rsid w:val="008635B4"/>
    <w:rsid w:val="00872227"/>
    <w:rsid w:val="00875D3A"/>
    <w:rsid w:val="00882222"/>
    <w:rsid w:val="00883751"/>
    <w:rsid w:val="008848F9"/>
    <w:rsid w:val="008937C8"/>
    <w:rsid w:val="00894420"/>
    <w:rsid w:val="00896BDA"/>
    <w:rsid w:val="008A5A14"/>
    <w:rsid w:val="008A6743"/>
    <w:rsid w:val="008A7FC5"/>
    <w:rsid w:val="008B3013"/>
    <w:rsid w:val="008B37E0"/>
    <w:rsid w:val="008C0706"/>
    <w:rsid w:val="008C74A9"/>
    <w:rsid w:val="008C7D09"/>
    <w:rsid w:val="008D1149"/>
    <w:rsid w:val="008D2F62"/>
    <w:rsid w:val="008D4B5A"/>
    <w:rsid w:val="008D5F6E"/>
    <w:rsid w:val="008E2954"/>
    <w:rsid w:val="008E31F2"/>
    <w:rsid w:val="008F054E"/>
    <w:rsid w:val="00912212"/>
    <w:rsid w:val="009219DB"/>
    <w:rsid w:val="00922A6D"/>
    <w:rsid w:val="009278DD"/>
    <w:rsid w:val="00927EC4"/>
    <w:rsid w:val="00936907"/>
    <w:rsid w:val="00936F59"/>
    <w:rsid w:val="00940B52"/>
    <w:rsid w:val="00944AE2"/>
    <w:rsid w:val="00945C17"/>
    <w:rsid w:val="00950F0A"/>
    <w:rsid w:val="00952146"/>
    <w:rsid w:val="009568E9"/>
    <w:rsid w:val="00957C24"/>
    <w:rsid w:val="009605C4"/>
    <w:rsid w:val="00960842"/>
    <w:rsid w:val="00964222"/>
    <w:rsid w:val="00980EAE"/>
    <w:rsid w:val="00980F34"/>
    <w:rsid w:val="00983FC9"/>
    <w:rsid w:val="0098417D"/>
    <w:rsid w:val="00985C5D"/>
    <w:rsid w:val="00985F74"/>
    <w:rsid w:val="009919BB"/>
    <w:rsid w:val="00996EAC"/>
    <w:rsid w:val="00997928"/>
    <w:rsid w:val="009A12F1"/>
    <w:rsid w:val="009A57F6"/>
    <w:rsid w:val="009B051B"/>
    <w:rsid w:val="009B488E"/>
    <w:rsid w:val="009B4D60"/>
    <w:rsid w:val="009C016D"/>
    <w:rsid w:val="009C479E"/>
    <w:rsid w:val="009C4AA9"/>
    <w:rsid w:val="009D1F6A"/>
    <w:rsid w:val="009D656D"/>
    <w:rsid w:val="009D6586"/>
    <w:rsid w:val="009E2BF2"/>
    <w:rsid w:val="009E7D2F"/>
    <w:rsid w:val="009F031E"/>
    <w:rsid w:val="009F0B9D"/>
    <w:rsid w:val="009F588B"/>
    <w:rsid w:val="009F65B6"/>
    <w:rsid w:val="009F7603"/>
    <w:rsid w:val="00A00273"/>
    <w:rsid w:val="00A01BE9"/>
    <w:rsid w:val="00A03F86"/>
    <w:rsid w:val="00A07375"/>
    <w:rsid w:val="00A11155"/>
    <w:rsid w:val="00A12749"/>
    <w:rsid w:val="00A153DC"/>
    <w:rsid w:val="00A22451"/>
    <w:rsid w:val="00A235A7"/>
    <w:rsid w:val="00A240AF"/>
    <w:rsid w:val="00A32C47"/>
    <w:rsid w:val="00A4340E"/>
    <w:rsid w:val="00A53281"/>
    <w:rsid w:val="00A54ED3"/>
    <w:rsid w:val="00A57BD3"/>
    <w:rsid w:val="00A57D37"/>
    <w:rsid w:val="00A6074F"/>
    <w:rsid w:val="00A61D26"/>
    <w:rsid w:val="00A65F95"/>
    <w:rsid w:val="00A77A71"/>
    <w:rsid w:val="00A872D6"/>
    <w:rsid w:val="00A93CA9"/>
    <w:rsid w:val="00A97814"/>
    <w:rsid w:val="00AA1C54"/>
    <w:rsid w:val="00AB0BAE"/>
    <w:rsid w:val="00AC0E13"/>
    <w:rsid w:val="00AD289C"/>
    <w:rsid w:val="00AD7DCD"/>
    <w:rsid w:val="00AE23D4"/>
    <w:rsid w:val="00AE4574"/>
    <w:rsid w:val="00AE699E"/>
    <w:rsid w:val="00AF16FC"/>
    <w:rsid w:val="00AF53B0"/>
    <w:rsid w:val="00B0124A"/>
    <w:rsid w:val="00B12EC4"/>
    <w:rsid w:val="00B13F42"/>
    <w:rsid w:val="00B16977"/>
    <w:rsid w:val="00B204C6"/>
    <w:rsid w:val="00B20FF2"/>
    <w:rsid w:val="00B225E8"/>
    <w:rsid w:val="00B228F0"/>
    <w:rsid w:val="00B24F47"/>
    <w:rsid w:val="00B25797"/>
    <w:rsid w:val="00B2709B"/>
    <w:rsid w:val="00B3037F"/>
    <w:rsid w:val="00B30C52"/>
    <w:rsid w:val="00B3107C"/>
    <w:rsid w:val="00B3717D"/>
    <w:rsid w:val="00B37AF1"/>
    <w:rsid w:val="00B41FDE"/>
    <w:rsid w:val="00B4416C"/>
    <w:rsid w:val="00B536DA"/>
    <w:rsid w:val="00B60C01"/>
    <w:rsid w:val="00B66713"/>
    <w:rsid w:val="00B66718"/>
    <w:rsid w:val="00B70A53"/>
    <w:rsid w:val="00B72BA5"/>
    <w:rsid w:val="00B74A12"/>
    <w:rsid w:val="00B74C4D"/>
    <w:rsid w:val="00B80952"/>
    <w:rsid w:val="00B8422A"/>
    <w:rsid w:val="00B90661"/>
    <w:rsid w:val="00B96AE4"/>
    <w:rsid w:val="00B96AEC"/>
    <w:rsid w:val="00B9798D"/>
    <w:rsid w:val="00BA7086"/>
    <w:rsid w:val="00BB0200"/>
    <w:rsid w:val="00BB5B64"/>
    <w:rsid w:val="00BC16C2"/>
    <w:rsid w:val="00BC5A09"/>
    <w:rsid w:val="00BD172F"/>
    <w:rsid w:val="00BD3615"/>
    <w:rsid w:val="00BD6820"/>
    <w:rsid w:val="00BE0165"/>
    <w:rsid w:val="00BF06E0"/>
    <w:rsid w:val="00BF226C"/>
    <w:rsid w:val="00BF58D7"/>
    <w:rsid w:val="00BF6D59"/>
    <w:rsid w:val="00BF7DAC"/>
    <w:rsid w:val="00C07FA8"/>
    <w:rsid w:val="00C12787"/>
    <w:rsid w:val="00C13061"/>
    <w:rsid w:val="00C20033"/>
    <w:rsid w:val="00C253A6"/>
    <w:rsid w:val="00C25492"/>
    <w:rsid w:val="00C310BE"/>
    <w:rsid w:val="00C31A83"/>
    <w:rsid w:val="00C328C1"/>
    <w:rsid w:val="00C34BD7"/>
    <w:rsid w:val="00C445CE"/>
    <w:rsid w:val="00C44AD2"/>
    <w:rsid w:val="00C45194"/>
    <w:rsid w:val="00C50FDE"/>
    <w:rsid w:val="00C53F21"/>
    <w:rsid w:val="00C54A16"/>
    <w:rsid w:val="00C5503F"/>
    <w:rsid w:val="00C56F03"/>
    <w:rsid w:val="00C57483"/>
    <w:rsid w:val="00C634F3"/>
    <w:rsid w:val="00C6428E"/>
    <w:rsid w:val="00C644C4"/>
    <w:rsid w:val="00C80912"/>
    <w:rsid w:val="00C810AC"/>
    <w:rsid w:val="00C81320"/>
    <w:rsid w:val="00C84C7C"/>
    <w:rsid w:val="00C87825"/>
    <w:rsid w:val="00C909E9"/>
    <w:rsid w:val="00C90ED7"/>
    <w:rsid w:val="00C920DF"/>
    <w:rsid w:val="00C97FBA"/>
    <w:rsid w:val="00C97FF9"/>
    <w:rsid w:val="00CA33D2"/>
    <w:rsid w:val="00CA3AA9"/>
    <w:rsid w:val="00CA5E0D"/>
    <w:rsid w:val="00CC3F98"/>
    <w:rsid w:val="00CC4442"/>
    <w:rsid w:val="00CD0E87"/>
    <w:rsid w:val="00CD2D79"/>
    <w:rsid w:val="00CD4AD6"/>
    <w:rsid w:val="00CD6C54"/>
    <w:rsid w:val="00CE2D9F"/>
    <w:rsid w:val="00CE31A6"/>
    <w:rsid w:val="00CE72FD"/>
    <w:rsid w:val="00CF02B7"/>
    <w:rsid w:val="00CF1D5E"/>
    <w:rsid w:val="00CF3559"/>
    <w:rsid w:val="00CF6C86"/>
    <w:rsid w:val="00CF6E2E"/>
    <w:rsid w:val="00CF79C0"/>
    <w:rsid w:val="00D10554"/>
    <w:rsid w:val="00D125A2"/>
    <w:rsid w:val="00D20F8E"/>
    <w:rsid w:val="00D33437"/>
    <w:rsid w:val="00D33D15"/>
    <w:rsid w:val="00D417C1"/>
    <w:rsid w:val="00D54E05"/>
    <w:rsid w:val="00D56E44"/>
    <w:rsid w:val="00D60BA2"/>
    <w:rsid w:val="00D63352"/>
    <w:rsid w:val="00D63F0E"/>
    <w:rsid w:val="00D66C76"/>
    <w:rsid w:val="00D724AC"/>
    <w:rsid w:val="00D74503"/>
    <w:rsid w:val="00D872BC"/>
    <w:rsid w:val="00D92D20"/>
    <w:rsid w:val="00D97E05"/>
    <w:rsid w:val="00DA1B44"/>
    <w:rsid w:val="00DB26FC"/>
    <w:rsid w:val="00DE11B4"/>
    <w:rsid w:val="00DE1236"/>
    <w:rsid w:val="00DE4D63"/>
    <w:rsid w:val="00E02299"/>
    <w:rsid w:val="00E06179"/>
    <w:rsid w:val="00E070CC"/>
    <w:rsid w:val="00E0798D"/>
    <w:rsid w:val="00E12F7F"/>
    <w:rsid w:val="00E17CA2"/>
    <w:rsid w:val="00E2201E"/>
    <w:rsid w:val="00E26B6E"/>
    <w:rsid w:val="00E273BB"/>
    <w:rsid w:val="00E31401"/>
    <w:rsid w:val="00E32975"/>
    <w:rsid w:val="00E33AB1"/>
    <w:rsid w:val="00E36767"/>
    <w:rsid w:val="00E41843"/>
    <w:rsid w:val="00E44A48"/>
    <w:rsid w:val="00E44F93"/>
    <w:rsid w:val="00E535C3"/>
    <w:rsid w:val="00E54772"/>
    <w:rsid w:val="00E54DCD"/>
    <w:rsid w:val="00E621FA"/>
    <w:rsid w:val="00E65750"/>
    <w:rsid w:val="00E675A7"/>
    <w:rsid w:val="00E72B0E"/>
    <w:rsid w:val="00E8313E"/>
    <w:rsid w:val="00E83213"/>
    <w:rsid w:val="00E849CD"/>
    <w:rsid w:val="00E9055A"/>
    <w:rsid w:val="00E91C40"/>
    <w:rsid w:val="00E95700"/>
    <w:rsid w:val="00E95B93"/>
    <w:rsid w:val="00EB3E41"/>
    <w:rsid w:val="00EC0AE2"/>
    <w:rsid w:val="00EC0CC9"/>
    <w:rsid w:val="00EC295A"/>
    <w:rsid w:val="00EC46A6"/>
    <w:rsid w:val="00EC4958"/>
    <w:rsid w:val="00EC5C16"/>
    <w:rsid w:val="00ED1E78"/>
    <w:rsid w:val="00ED4F93"/>
    <w:rsid w:val="00ED780D"/>
    <w:rsid w:val="00EE36A3"/>
    <w:rsid w:val="00EE3DB4"/>
    <w:rsid w:val="00EE6672"/>
    <w:rsid w:val="00EE6CD4"/>
    <w:rsid w:val="00EF071C"/>
    <w:rsid w:val="00EF14E2"/>
    <w:rsid w:val="00EF2AF2"/>
    <w:rsid w:val="00EF33FF"/>
    <w:rsid w:val="00EF7B23"/>
    <w:rsid w:val="00F13A63"/>
    <w:rsid w:val="00F141F0"/>
    <w:rsid w:val="00F167DE"/>
    <w:rsid w:val="00F16F87"/>
    <w:rsid w:val="00F20A24"/>
    <w:rsid w:val="00F23C44"/>
    <w:rsid w:val="00F26AA0"/>
    <w:rsid w:val="00F27C01"/>
    <w:rsid w:val="00F30641"/>
    <w:rsid w:val="00F43756"/>
    <w:rsid w:val="00F43A67"/>
    <w:rsid w:val="00F44EEC"/>
    <w:rsid w:val="00F46A8E"/>
    <w:rsid w:val="00F529F0"/>
    <w:rsid w:val="00F62C9E"/>
    <w:rsid w:val="00F6439B"/>
    <w:rsid w:val="00F72093"/>
    <w:rsid w:val="00F743A5"/>
    <w:rsid w:val="00F74738"/>
    <w:rsid w:val="00F76A17"/>
    <w:rsid w:val="00F91C21"/>
    <w:rsid w:val="00F933D7"/>
    <w:rsid w:val="00F94E35"/>
    <w:rsid w:val="00F95AA6"/>
    <w:rsid w:val="00F97842"/>
    <w:rsid w:val="00FA380E"/>
    <w:rsid w:val="00FA630F"/>
    <w:rsid w:val="00FB0CED"/>
    <w:rsid w:val="00FB35C5"/>
    <w:rsid w:val="00FB41AC"/>
    <w:rsid w:val="00FB7479"/>
    <w:rsid w:val="00FC422B"/>
    <w:rsid w:val="00FD0F71"/>
    <w:rsid w:val="00FD3C16"/>
    <w:rsid w:val="00FD6366"/>
    <w:rsid w:val="00FE45C8"/>
    <w:rsid w:val="00FE6F65"/>
    <w:rsid w:val="00FF4215"/>
    <w:rsid w:val="01577232"/>
    <w:rsid w:val="017C3BC3"/>
    <w:rsid w:val="01B40C06"/>
    <w:rsid w:val="01E34DF9"/>
    <w:rsid w:val="026054A7"/>
    <w:rsid w:val="02881B40"/>
    <w:rsid w:val="029D7E0E"/>
    <w:rsid w:val="02C408FD"/>
    <w:rsid w:val="032F4101"/>
    <w:rsid w:val="0386068D"/>
    <w:rsid w:val="038A10A3"/>
    <w:rsid w:val="039C6F92"/>
    <w:rsid w:val="03AB485F"/>
    <w:rsid w:val="04487934"/>
    <w:rsid w:val="04540AED"/>
    <w:rsid w:val="048243D7"/>
    <w:rsid w:val="04AF2D6A"/>
    <w:rsid w:val="0523326E"/>
    <w:rsid w:val="05A96AB9"/>
    <w:rsid w:val="05EC7C78"/>
    <w:rsid w:val="06250D8E"/>
    <w:rsid w:val="06391792"/>
    <w:rsid w:val="069112B1"/>
    <w:rsid w:val="06A51757"/>
    <w:rsid w:val="06BE08D3"/>
    <w:rsid w:val="06E93649"/>
    <w:rsid w:val="072772CB"/>
    <w:rsid w:val="0745441F"/>
    <w:rsid w:val="07545E0D"/>
    <w:rsid w:val="077F502D"/>
    <w:rsid w:val="07BE65C9"/>
    <w:rsid w:val="080A04AA"/>
    <w:rsid w:val="08672E2F"/>
    <w:rsid w:val="089671CE"/>
    <w:rsid w:val="08FE697A"/>
    <w:rsid w:val="090E5A20"/>
    <w:rsid w:val="0937401C"/>
    <w:rsid w:val="096711B6"/>
    <w:rsid w:val="09916381"/>
    <w:rsid w:val="0A1C6B89"/>
    <w:rsid w:val="0A2827EF"/>
    <w:rsid w:val="0B4A62F6"/>
    <w:rsid w:val="0B613480"/>
    <w:rsid w:val="0BF55298"/>
    <w:rsid w:val="0C892991"/>
    <w:rsid w:val="0CEC7AC4"/>
    <w:rsid w:val="0D5B517E"/>
    <w:rsid w:val="0D821721"/>
    <w:rsid w:val="0D827406"/>
    <w:rsid w:val="0E2C2521"/>
    <w:rsid w:val="0E31529C"/>
    <w:rsid w:val="0E435214"/>
    <w:rsid w:val="0E567760"/>
    <w:rsid w:val="0E745121"/>
    <w:rsid w:val="0E821584"/>
    <w:rsid w:val="0EB130DD"/>
    <w:rsid w:val="0EC92D11"/>
    <w:rsid w:val="0EF2253E"/>
    <w:rsid w:val="0F371065"/>
    <w:rsid w:val="0F5D3AD7"/>
    <w:rsid w:val="0FB373C2"/>
    <w:rsid w:val="10003167"/>
    <w:rsid w:val="1041456A"/>
    <w:rsid w:val="10EA107C"/>
    <w:rsid w:val="10F152D1"/>
    <w:rsid w:val="10F4167B"/>
    <w:rsid w:val="11016338"/>
    <w:rsid w:val="111605D9"/>
    <w:rsid w:val="111B440F"/>
    <w:rsid w:val="112C5508"/>
    <w:rsid w:val="115A4FAB"/>
    <w:rsid w:val="11DE69DD"/>
    <w:rsid w:val="11FD174D"/>
    <w:rsid w:val="12AD718F"/>
    <w:rsid w:val="12B61FEA"/>
    <w:rsid w:val="130F2055"/>
    <w:rsid w:val="13197F0F"/>
    <w:rsid w:val="13283191"/>
    <w:rsid w:val="134A3C15"/>
    <w:rsid w:val="134B2305"/>
    <w:rsid w:val="137A3EF7"/>
    <w:rsid w:val="139F39C6"/>
    <w:rsid w:val="13FC4E27"/>
    <w:rsid w:val="148E5DF8"/>
    <w:rsid w:val="14D15D06"/>
    <w:rsid w:val="154E431F"/>
    <w:rsid w:val="15C768C5"/>
    <w:rsid w:val="161A45DE"/>
    <w:rsid w:val="16A2340F"/>
    <w:rsid w:val="16CE17BE"/>
    <w:rsid w:val="16EA2A6A"/>
    <w:rsid w:val="16F80569"/>
    <w:rsid w:val="17140C26"/>
    <w:rsid w:val="17F424AD"/>
    <w:rsid w:val="18A42CA0"/>
    <w:rsid w:val="18EE1564"/>
    <w:rsid w:val="19435793"/>
    <w:rsid w:val="19771EDF"/>
    <w:rsid w:val="19CD675B"/>
    <w:rsid w:val="19E4542B"/>
    <w:rsid w:val="19E74118"/>
    <w:rsid w:val="1A097045"/>
    <w:rsid w:val="1A3A2DE0"/>
    <w:rsid w:val="1A422706"/>
    <w:rsid w:val="1AB25031"/>
    <w:rsid w:val="1AE939B8"/>
    <w:rsid w:val="1B15334C"/>
    <w:rsid w:val="1B5A41CD"/>
    <w:rsid w:val="1B7376B4"/>
    <w:rsid w:val="1BA37954"/>
    <w:rsid w:val="1D070E95"/>
    <w:rsid w:val="1D2A548F"/>
    <w:rsid w:val="1D9B0042"/>
    <w:rsid w:val="1DF0590F"/>
    <w:rsid w:val="1E0326BA"/>
    <w:rsid w:val="1E7000A9"/>
    <w:rsid w:val="1E7E1343"/>
    <w:rsid w:val="1EB2462D"/>
    <w:rsid w:val="1ED316C4"/>
    <w:rsid w:val="1F18457B"/>
    <w:rsid w:val="1F2F5BB3"/>
    <w:rsid w:val="1FAB251C"/>
    <w:rsid w:val="1FC71F3D"/>
    <w:rsid w:val="20FC6AF6"/>
    <w:rsid w:val="20FE28AF"/>
    <w:rsid w:val="2186585E"/>
    <w:rsid w:val="21A53261"/>
    <w:rsid w:val="21B829B1"/>
    <w:rsid w:val="21CE131A"/>
    <w:rsid w:val="223C1057"/>
    <w:rsid w:val="226C63DB"/>
    <w:rsid w:val="235403A6"/>
    <w:rsid w:val="23962806"/>
    <w:rsid w:val="23C57ECD"/>
    <w:rsid w:val="23D82DB4"/>
    <w:rsid w:val="23E81CBE"/>
    <w:rsid w:val="23F9579F"/>
    <w:rsid w:val="241A5173"/>
    <w:rsid w:val="24314B90"/>
    <w:rsid w:val="24DC3957"/>
    <w:rsid w:val="24EF05CB"/>
    <w:rsid w:val="251233D5"/>
    <w:rsid w:val="256E19BE"/>
    <w:rsid w:val="25876083"/>
    <w:rsid w:val="25DA4976"/>
    <w:rsid w:val="265B1527"/>
    <w:rsid w:val="26626FE6"/>
    <w:rsid w:val="26C04997"/>
    <w:rsid w:val="270C53C6"/>
    <w:rsid w:val="277A037D"/>
    <w:rsid w:val="27867409"/>
    <w:rsid w:val="27FD3EE7"/>
    <w:rsid w:val="283A066B"/>
    <w:rsid w:val="287A7468"/>
    <w:rsid w:val="289555AD"/>
    <w:rsid w:val="29016B29"/>
    <w:rsid w:val="2913394C"/>
    <w:rsid w:val="292245AF"/>
    <w:rsid w:val="29254F24"/>
    <w:rsid w:val="294C71F8"/>
    <w:rsid w:val="294E0CE7"/>
    <w:rsid w:val="29704A9E"/>
    <w:rsid w:val="2985625A"/>
    <w:rsid w:val="29A50E6A"/>
    <w:rsid w:val="29E825D3"/>
    <w:rsid w:val="2A240791"/>
    <w:rsid w:val="2A580245"/>
    <w:rsid w:val="2A93577C"/>
    <w:rsid w:val="2AC22611"/>
    <w:rsid w:val="2AEB1D70"/>
    <w:rsid w:val="2BD925D7"/>
    <w:rsid w:val="2BDE2C88"/>
    <w:rsid w:val="2C044BF3"/>
    <w:rsid w:val="2C5F31F7"/>
    <w:rsid w:val="2C734FC8"/>
    <w:rsid w:val="2C9D2DF8"/>
    <w:rsid w:val="2CF94A29"/>
    <w:rsid w:val="2D002450"/>
    <w:rsid w:val="2D5312DF"/>
    <w:rsid w:val="2D896D0C"/>
    <w:rsid w:val="2DC62D1E"/>
    <w:rsid w:val="2E101A7E"/>
    <w:rsid w:val="2E180DE8"/>
    <w:rsid w:val="2E3D1ACA"/>
    <w:rsid w:val="2E6B579D"/>
    <w:rsid w:val="2ED77982"/>
    <w:rsid w:val="2F3E7AD2"/>
    <w:rsid w:val="2FC713FF"/>
    <w:rsid w:val="2FFB46AF"/>
    <w:rsid w:val="305A58E9"/>
    <w:rsid w:val="30824DDC"/>
    <w:rsid w:val="309472A4"/>
    <w:rsid w:val="318A4283"/>
    <w:rsid w:val="32026033"/>
    <w:rsid w:val="323922EC"/>
    <w:rsid w:val="32766693"/>
    <w:rsid w:val="32994C24"/>
    <w:rsid w:val="32C450D5"/>
    <w:rsid w:val="335D5DA9"/>
    <w:rsid w:val="33AA0E82"/>
    <w:rsid w:val="33BA6FAA"/>
    <w:rsid w:val="33C11557"/>
    <w:rsid w:val="34AF3055"/>
    <w:rsid w:val="35BF7EF1"/>
    <w:rsid w:val="3614328F"/>
    <w:rsid w:val="36375C62"/>
    <w:rsid w:val="36417CF8"/>
    <w:rsid w:val="36725439"/>
    <w:rsid w:val="36B61B60"/>
    <w:rsid w:val="36D840B5"/>
    <w:rsid w:val="36DB00E9"/>
    <w:rsid w:val="36E75057"/>
    <w:rsid w:val="36F52A41"/>
    <w:rsid w:val="375C25BD"/>
    <w:rsid w:val="37875F11"/>
    <w:rsid w:val="37A24A6E"/>
    <w:rsid w:val="381B3A7D"/>
    <w:rsid w:val="386E12AA"/>
    <w:rsid w:val="396709C4"/>
    <w:rsid w:val="39936674"/>
    <w:rsid w:val="399506BD"/>
    <w:rsid w:val="39D361B3"/>
    <w:rsid w:val="3A247B94"/>
    <w:rsid w:val="3A413D5A"/>
    <w:rsid w:val="3AD36C38"/>
    <w:rsid w:val="3B3403C3"/>
    <w:rsid w:val="3B5F264D"/>
    <w:rsid w:val="3B72400B"/>
    <w:rsid w:val="3C1918F2"/>
    <w:rsid w:val="3C3F44FF"/>
    <w:rsid w:val="3D477772"/>
    <w:rsid w:val="3D642B8D"/>
    <w:rsid w:val="3DAD65CC"/>
    <w:rsid w:val="3E276C01"/>
    <w:rsid w:val="3EC67AC6"/>
    <w:rsid w:val="3F384684"/>
    <w:rsid w:val="3F55424E"/>
    <w:rsid w:val="3FE864ED"/>
    <w:rsid w:val="3FFF7618"/>
    <w:rsid w:val="40524679"/>
    <w:rsid w:val="41570631"/>
    <w:rsid w:val="415C20F7"/>
    <w:rsid w:val="41786E1E"/>
    <w:rsid w:val="41C02E47"/>
    <w:rsid w:val="41C62049"/>
    <w:rsid w:val="41EF4EBE"/>
    <w:rsid w:val="41F32C74"/>
    <w:rsid w:val="4221156F"/>
    <w:rsid w:val="42225FD9"/>
    <w:rsid w:val="423C570B"/>
    <w:rsid w:val="42615FC5"/>
    <w:rsid w:val="42967E42"/>
    <w:rsid w:val="42A7059E"/>
    <w:rsid w:val="42FF3043"/>
    <w:rsid w:val="432A1040"/>
    <w:rsid w:val="437C2ED6"/>
    <w:rsid w:val="439C63DF"/>
    <w:rsid w:val="43ED5A13"/>
    <w:rsid w:val="444D4B37"/>
    <w:rsid w:val="446524A1"/>
    <w:rsid w:val="446626BD"/>
    <w:rsid w:val="44BE07D9"/>
    <w:rsid w:val="451611F6"/>
    <w:rsid w:val="458B37CA"/>
    <w:rsid w:val="458C7C18"/>
    <w:rsid w:val="45B57E74"/>
    <w:rsid w:val="46054094"/>
    <w:rsid w:val="473C4F36"/>
    <w:rsid w:val="481B35A5"/>
    <w:rsid w:val="484C1017"/>
    <w:rsid w:val="487724AD"/>
    <w:rsid w:val="48C360B2"/>
    <w:rsid w:val="48C57DA4"/>
    <w:rsid w:val="48E20B9B"/>
    <w:rsid w:val="4A755C0A"/>
    <w:rsid w:val="4AAE60E5"/>
    <w:rsid w:val="4B377918"/>
    <w:rsid w:val="4B594EE9"/>
    <w:rsid w:val="4B612A39"/>
    <w:rsid w:val="4C5F36B2"/>
    <w:rsid w:val="4C6B3BAA"/>
    <w:rsid w:val="4C775D6C"/>
    <w:rsid w:val="4CF571BA"/>
    <w:rsid w:val="4D0535CC"/>
    <w:rsid w:val="4D144664"/>
    <w:rsid w:val="4D4C0170"/>
    <w:rsid w:val="4D6934B5"/>
    <w:rsid w:val="4DFA4C44"/>
    <w:rsid w:val="4E0F0547"/>
    <w:rsid w:val="4E177262"/>
    <w:rsid w:val="4E1A0B05"/>
    <w:rsid w:val="4F49629E"/>
    <w:rsid w:val="4F8D0383"/>
    <w:rsid w:val="4FAB639E"/>
    <w:rsid w:val="4FDD49BC"/>
    <w:rsid w:val="4FF421B4"/>
    <w:rsid w:val="504338E1"/>
    <w:rsid w:val="50A02524"/>
    <w:rsid w:val="50CE2E68"/>
    <w:rsid w:val="50F87E96"/>
    <w:rsid w:val="51215B18"/>
    <w:rsid w:val="51C147EA"/>
    <w:rsid w:val="51EC1214"/>
    <w:rsid w:val="51F162B2"/>
    <w:rsid w:val="52036AFF"/>
    <w:rsid w:val="52286541"/>
    <w:rsid w:val="52A15CC9"/>
    <w:rsid w:val="54101469"/>
    <w:rsid w:val="542E50BE"/>
    <w:rsid w:val="54367BA8"/>
    <w:rsid w:val="54617A0D"/>
    <w:rsid w:val="548C494D"/>
    <w:rsid w:val="54CF74C2"/>
    <w:rsid w:val="54E82E0F"/>
    <w:rsid w:val="5567591F"/>
    <w:rsid w:val="5577615B"/>
    <w:rsid w:val="55CE23FE"/>
    <w:rsid w:val="56BA3299"/>
    <w:rsid w:val="56E56A5A"/>
    <w:rsid w:val="57585BA4"/>
    <w:rsid w:val="575B5092"/>
    <w:rsid w:val="581229F6"/>
    <w:rsid w:val="595841FF"/>
    <w:rsid w:val="59637CEE"/>
    <w:rsid w:val="59BD7460"/>
    <w:rsid w:val="5A231AE8"/>
    <w:rsid w:val="5A2C4116"/>
    <w:rsid w:val="5A324F4B"/>
    <w:rsid w:val="5AA20D9D"/>
    <w:rsid w:val="5AEA0E1C"/>
    <w:rsid w:val="5B3C509D"/>
    <w:rsid w:val="5B743BCB"/>
    <w:rsid w:val="5B8F6EE2"/>
    <w:rsid w:val="5BB557C0"/>
    <w:rsid w:val="5BF721BE"/>
    <w:rsid w:val="5C1C7CF1"/>
    <w:rsid w:val="5C5E0FBE"/>
    <w:rsid w:val="5D2766FB"/>
    <w:rsid w:val="5D315AC1"/>
    <w:rsid w:val="5D92142E"/>
    <w:rsid w:val="5DAC2C7F"/>
    <w:rsid w:val="5DEB7A0C"/>
    <w:rsid w:val="5DF55075"/>
    <w:rsid w:val="5E0E5FE6"/>
    <w:rsid w:val="5E236C50"/>
    <w:rsid w:val="5E887102"/>
    <w:rsid w:val="5E9152CB"/>
    <w:rsid w:val="5F1E43C2"/>
    <w:rsid w:val="5F416193"/>
    <w:rsid w:val="5F745955"/>
    <w:rsid w:val="5F856924"/>
    <w:rsid w:val="5FDB104A"/>
    <w:rsid w:val="603311A1"/>
    <w:rsid w:val="6045684E"/>
    <w:rsid w:val="606C5CFF"/>
    <w:rsid w:val="60C801AD"/>
    <w:rsid w:val="60E15E4B"/>
    <w:rsid w:val="613414D3"/>
    <w:rsid w:val="6151530B"/>
    <w:rsid w:val="61AD75F0"/>
    <w:rsid w:val="61D342E4"/>
    <w:rsid w:val="61E07B86"/>
    <w:rsid w:val="61F213C0"/>
    <w:rsid w:val="627774A4"/>
    <w:rsid w:val="631E3504"/>
    <w:rsid w:val="63DB71A1"/>
    <w:rsid w:val="64503C1C"/>
    <w:rsid w:val="646A1129"/>
    <w:rsid w:val="64895786"/>
    <w:rsid w:val="64CD3806"/>
    <w:rsid w:val="65303BEA"/>
    <w:rsid w:val="653F1202"/>
    <w:rsid w:val="6556312C"/>
    <w:rsid w:val="65F523A6"/>
    <w:rsid w:val="66AA3B93"/>
    <w:rsid w:val="67074059"/>
    <w:rsid w:val="673E2ADB"/>
    <w:rsid w:val="676104D8"/>
    <w:rsid w:val="677C64E9"/>
    <w:rsid w:val="68013273"/>
    <w:rsid w:val="68062FC8"/>
    <w:rsid w:val="68246BFD"/>
    <w:rsid w:val="68766A33"/>
    <w:rsid w:val="68C47B1D"/>
    <w:rsid w:val="68CA5C3B"/>
    <w:rsid w:val="69892233"/>
    <w:rsid w:val="6A4468B1"/>
    <w:rsid w:val="6AB24EDF"/>
    <w:rsid w:val="6BC77D72"/>
    <w:rsid w:val="6BFA1A7B"/>
    <w:rsid w:val="6C277C5F"/>
    <w:rsid w:val="6C68011A"/>
    <w:rsid w:val="6CA466E7"/>
    <w:rsid w:val="6CB0057C"/>
    <w:rsid w:val="6CC56367"/>
    <w:rsid w:val="6D1B37B0"/>
    <w:rsid w:val="6D394F0C"/>
    <w:rsid w:val="6E7828AC"/>
    <w:rsid w:val="6E854B40"/>
    <w:rsid w:val="6EF717BC"/>
    <w:rsid w:val="6EFE35A8"/>
    <w:rsid w:val="6F2351BC"/>
    <w:rsid w:val="6F483536"/>
    <w:rsid w:val="6F6F407E"/>
    <w:rsid w:val="700F7661"/>
    <w:rsid w:val="703656F9"/>
    <w:rsid w:val="70714C0A"/>
    <w:rsid w:val="70DB06CC"/>
    <w:rsid w:val="71083ECB"/>
    <w:rsid w:val="710A5F9F"/>
    <w:rsid w:val="710F48B3"/>
    <w:rsid w:val="71827032"/>
    <w:rsid w:val="726F450B"/>
    <w:rsid w:val="72894E6B"/>
    <w:rsid w:val="735943ED"/>
    <w:rsid w:val="73A22A85"/>
    <w:rsid w:val="74494D92"/>
    <w:rsid w:val="748C3F03"/>
    <w:rsid w:val="749E203D"/>
    <w:rsid w:val="75016E65"/>
    <w:rsid w:val="75406B41"/>
    <w:rsid w:val="75E95199"/>
    <w:rsid w:val="766F0C55"/>
    <w:rsid w:val="767C1E15"/>
    <w:rsid w:val="77396FDF"/>
    <w:rsid w:val="778E4E74"/>
    <w:rsid w:val="77CA375F"/>
    <w:rsid w:val="77F4090C"/>
    <w:rsid w:val="780C7113"/>
    <w:rsid w:val="78895C14"/>
    <w:rsid w:val="78CF75F0"/>
    <w:rsid w:val="78DB7975"/>
    <w:rsid w:val="79BD73F0"/>
    <w:rsid w:val="79CE5F86"/>
    <w:rsid w:val="7A206ACF"/>
    <w:rsid w:val="7A6978F9"/>
    <w:rsid w:val="7AEE204F"/>
    <w:rsid w:val="7B7C2350"/>
    <w:rsid w:val="7CBD38D4"/>
    <w:rsid w:val="7CD461AB"/>
    <w:rsid w:val="7D4F01BC"/>
    <w:rsid w:val="7D5738C4"/>
    <w:rsid w:val="7D7C73BB"/>
    <w:rsid w:val="7DB469D5"/>
    <w:rsid w:val="7DE70A55"/>
    <w:rsid w:val="7E592229"/>
    <w:rsid w:val="7E601571"/>
    <w:rsid w:val="7E861FE0"/>
    <w:rsid w:val="7EC73710"/>
    <w:rsid w:val="7F00280E"/>
    <w:rsid w:val="7F413D0D"/>
    <w:rsid w:val="7F432B09"/>
    <w:rsid w:val="7F492E9C"/>
    <w:rsid w:val="7F4C292B"/>
    <w:rsid w:val="7FA53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locked/>
    <w:uiPriority w:val="0"/>
    <w:pPr>
      <w:keepNext/>
      <w:jc w:val="center"/>
      <w:outlineLvl w:val="0"/>
    </w:pPr>
    <w:rPr>
      <w:rFonts w:eastAsia="楷体_GB2312"/>
      <w:sz w:val="28"/>
      <w:szCs w:val="20"/>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ind w:left="420" w:leftChars="200"/>
    </w:pPr>
  </w:style>
  <w:style w:type="paragraph" w:styleId="5">
    <w:name w:val="Body Text"/>
    <w:basedOn w:val="1"/>
    <w:qFormat/>
    <w:uiPriority w:val="1"/>
    <w:pPr>
      <w:ind w:left="1068"/>
    </w:pPr>
    <w:rPr>
      <w:sz w:val="32"/>
      <w:szCs w:val="32"/>
    </w:rPr>
  </w:style>
  <w:style w:type="paragraph" w:styleId="6">
    <w:name w:val="Balloon Text"/>
    <w:basedOn w:val="1"/>
    <w:link w:val="30"/>
    <w:uiPriority w:val="0"/>
    <w:rPr>
      <w:sz w:val="18"/>
      <w:szCs w:val="18"/>
    </w:rPr>
  </w:style>
  <w:style w:type="paragraph" w:styleId="7">
    <w:name w:val="footer"/>
    <w:basedOn w:val="1"/>
    <w:link w:val="17"/>
    <w:qFormat/>
    <w:uiPriority w:val="99"/>
    <w:pPr>
      <w:tabs>
        <w:tab w:val="center" w:pos="4153"/>
        <w:tab w:val="right" w:pos="8306"/>
      </w:tabs>
      <w:snapToGrid w:val="0"/>
      <w:jc w:val="left"/>
    </w:pPr>
    <w:rPr>
      <w:kern w:val="0"/>
      <w:sz w:val="18"/>
      <w:szCs w:val="18"/>
    </w:rPr>
  </w:style>
  <w:style w:type="paragraph" w:styleId="8">
    <w:name w:val="header"/>
    <w:basedOn w:val="1"/>
    <w:link w:val="18"/>
    <w:semiHidden/>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Body Text 2"/>
    <w:basedOn w:val="1"/>
    <w:link w:val="19"/>
    <w:qFormat/>
    <w:uiPriority w:val="0"/>
    <w:pPr>
      <w:overflowPunct w:val="0"/>
      <w:autoSpaceDE w:val="0"/>
      <w:autoSpaceDN w:val="0"/>
      <w:jc w:val="center"/>
    </w:pPr>
    <w:rPr>
      <w:rFonts w:ascii="华文中宋" w:hAnsi="宋体" w:eastAsia="华文中宋"/>
      <w:b/>
      <w:kern w:val="0"/>
      <w:sz w:val="36"/>
      <w:szCs w:val="32"/>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next w:val="1"/>
    <w:link w:val="20"/>
    <w:qFormat/>
    <w:locked/>
    <w:uiPriority w:val="0"/>
    <w:pPr>
      <w:spacing w:before="240" w:after="60"/>
      <w:jc w:val="center"/>
      <w:outlineLvl w:val="0"/>
    </w:pPr>
    <w:rPr>
      <w:rFonts w:ascii="Cambria" w:hAnsi="Cambria"/>
      <w:b/>
      <w:bCs/>
      <w:sz w:val="32"/>
      <w:szCs w:val="32"/>
    </w:rPr>
  </w:style>
  <w:style w:type="character" w:styleId="14">
    <w:name w:val="Strong"/>
    <w:basedOn w:val="13"/>
    <w:qFormat/>
    <w:locked/>
    <w:uiPriority w:val="99"/>
    <w:rPr>
      <w:b/>
      <w:bCs/>
    </w:rPr>
  </w:style>
  <w:style w:type="character" w:styleId="15">
    <w:name w:val="page number"/>
    <w:basedOn w:val="13"/>
    <w:qFormat/>
    <w:uiPriority w:val="0"/>
  </w:style>
  <w:style w:type="character" w:styleId="16">
    <w:name w:val="Hyperlink"/>
    <w:basedOn w:val="13"/>
    <w:qFormat/>
    <w:uiPriority w:val="0"/>
    <w:rPr>
      <w:color w:val="0000FF"/>
      <w:u w:val="single"/>
    </w:rPr>
  </w:style>
  <w:style w:type="character" w:customStyle="1" w:styleId="17">
    <w:name w:val="页脚 Char"/>
    <w:link w:val="7"/>
    <w:qFormat/>
    <w:locked/>
    <w:uiPriority w:val="99"/>
    <w:rPr>
      <w:rFonts w:cs="Times New Roman"/>
      <w:sz w:val="18"/>
      <w:szCs w:val="18"/>
    </w:rPr>
  </w:style>
  <w:style w:type="character" w:customStyle="1" w:styleId="18">
    <w:name w:val="页眉 Char"/>
    <w:link w:val="8"/>
    <w:semiHidden/>
    <w:qFormat/>
    <w:locked/>
    <w:uiPriority w:val="0"/>
    <w:rPr>
      <w:rFonts w:cs="Times New Roman"/>
      <w:sz w:val="18"/>
      <w:szCs w:val="18"/>
    </w:rPr>
  </w:style>
  <w:style w:type="character" w:customStyle="1" w:styleId="19">
    <w:name w:val="正文文本 2 Char"/>
    <w:link w:val="9"/>
    <w:qFormat/>
    <w:uiPriority w:val="0"/>
    <w:rPr>
      <w:rFonts w:ascii="华文中宋" w:hAnsi="宋体" w:eastAsia="华文中宋"/>
      <w:b/>
      <w:sz w:val="36"/>
      <w:szCs w:val="32"/>
    </w:rPr>
  </w:style>
  <w:style w:type="character" w:customStyle="1" w:styleId="20">
    <w:name w:val="标题 Char"/>
    <w:link w:val="11"/>
    <w:qFormat/>
    <w:uiPriority w:val="0"/>
    <w:rPr>
      <w:rFonts w:ascii="Cambria" w:hAnsi="Cambria" w:cs="Times New Roman"/>
      <w:b/>
      <w:bCs/>
      <w:kern w:val="2"/>
      <w:sz w:val="32"/>
      <w:szCs w:val="32"/>
    </w:rPr>
  </w:style>
  <w:style w:type="character" w:customStyle="1" w:styleId="21">
    <w:name w:val="正文文本 2 Char1"/>
    <w:qFormat/>
    <w:uiPriority w:val="0"/>
    <w:rPr>
      <w:kern w:val="2"/>
      <w:sz w:val="21"/>
      <w:szCs w:val="22"/>
    </w:rPr>
  </w:style>
  <w:style w:type="paragraph" w:customStyle="1" w:styleId="22">
    <w:name w:val="Main Title"/>
    <w:next w:val="1"/>
    <w:qFormat/>
    <w:uiPriority w:val="0"/>
    <w:pPr>
      <w:adjustRightInd w:val="0"/>
      <w:snapToGrid w:val="0"/>
      <w:spacing w:afterLines="50" w:line="360" w:lineRule="auto"/>
      <w:jc w:val="center"/>
    </w:pPr>
    <w:rPr>
      <w:rFonts w:ascii="黑体" w:hAnsi="黑体" w:eastAsia="黑体" w:cs="黑体"/>
      <w:b/>
      <w:kern w:val="2"/>
      <w:sz w:val="36"/>
      <w:szCs w:val="22"/>
      <w:lang w:val="zh-CN" w:eastAsia="zh-CN" w:bidi="ar-SA"/>
    </w:rPr>
  </w:style>
  <w:style w:type="paragraph" w:customStyle="1" w:styleId="23">
    <w:name w:val="列出段落1"/>
    <w:basedOn w:val="1"/>
    <w:qFormat/>
    <w:uiPriority w:val="34"/>
    <w:pPr>
      <w:spacing w:line="360" w:lineRule="auto"/>
      <w:ind w:firstLine="420" w:firstLineChars="200"/>
    </w:pPr>
  </w:style>
  <w:style w:type="paragraph" w:customStyle="1" w:styleId="24">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
    <w:name w:val="Char Char Char Char Char Char Char"/>
    <w:basedOn w:val="1"/>
    <w:qFormat/>
    <w:uiPriority w:val="0"/>
    <w:pPr>
      <w:widowControl/>
      <w:spacing w:line="240" w:lineRule="exact"/>
      <w:jc w:val="left"/>
    </w:pPr>
  </w:style>
  <w:style w:type="paragraph" w:customStyle="1" w:styleId="27">
    <w:name w:val="List Paragraph1"/>
    <w:basedOn w:val="1"/>
    <w:qFormat/>
    <w:uiPriority w:val="0"/>
    <w:pPr>
      <w:ind w:firstLine="420" w:firstLineChars="200"/>
    </w:pPr>
  </w:style>
  <w:style w:type="paragraph" w:styleId="28">
    <w:name w:val="List Paragraph"/>
    <w:basedOn w:val="1"/>
    <w:qFormat/>
    <w:uiPriority w:val="34"/>
    <w:pPr>
      <w:widowControl/>
      <w:ind w:firstLine="420" w:firstLineChars="200"/>
      <w:jc w:val="left"/>
    </w:pPr>
    <w:rPr>
      <w:rFonts w:ascii="宋体" w:hAnsi="宋体" w:cs="宋体"/>
      <w:kern w:val="0"/>
      <w:sz w:val="24"/>
      <w:szCs w:val="24"/>
    </w:rPr>
  </w:style>
  <w:style w:type="paragraph" w:customStyle="1" w:styleId="29">
    <w:name w:val="Table Paragraph"/>
    <w:basedOn w:val="1"/>
    <w:qFormat/>
    <w:uiPriority w:val="1"/>
    <w:pPr>
      <w:spacing w:line="300" w:lineRule="exact"/>
      <w:ind w:left="1307"/>
    </w:pPr>
  </w:style>
  <w:style w:type="character" w:customStyle="1" w:styleId="30">
    <w:name w:val="批注框文本 Char"/>
    <w:basedOn w:val="13"/>
    <w:link w:val="6"/>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000</Company>
  <Pages>8</Pages>
  <Words>4515</Words>
  <Characters>4888</Characters>
  <Lines>37</Lines>
  <Paragraphs>10</Paragraphs>
  <TotalTime>5</TotalTime>
  <ScaleCrop>false</ScaleCrop>
  <LinksUpToDate>false</LinksUpToDate>
  <CharactersWithSpaces>5039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2018-06-15T02:55:00Z</dcterms:created>
  <dc:creator>马强</dc:creator>
  <cp:lastModifiedBy>阿双</cp:lastModifiedBy>
  <cp:lastPrinted>2019-12-04T11:52:00Z</cp:lastPrinted>
  <dcterms:modified xsi:type="dcterms:W3CDTF">2023-02-07T02:12:16Z</dcterms:modified>
  <dc:title>EPC工程总承包专题</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A87FB0AE2DE8458F9C6F3B0DA97058F0</vt:lpwstr>
  </property>
</Properties>
</file>