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ageBreakBefore w:val="0"/>
        <w:kinsoku/>
        <w:wordWrap/>
        <w:overflowPunct/>
        <w:topLinePunct w:val="0"/>
        <w:bidi w:val="0"/>
        <w:snapToGrid/>
        <w:spacing w:line="288" w:lineRule="auto"/>
        <w:ind w:left="1231" w:leftChars="371" w:right="0" w:rightChars="0" w:hanging="452" w:hangingChars="125"/>
        <w:jc w:val="center"/>
        <w:textAlignment w:val="auto"/>
        <w:rPr>
          <w:rFonts w:ascii="华文中宋" w:hAnsi="华文中宋" w:eastAsia="华文中宋"/>
          <w:color w:val="auto"/>
          <w:sz w:val="40"/>
          <w:szCs w:val="40"/>
        </w:rPr>
      </w:pPr>
      <w:bookmarkStart w:id="0" w:name="_Toc23370"/>
      <w:bookmarkStart w:id="1" w:name="_Toc28359022"/>
      <w:r>
        <w:rPr>
          <w:rStyle w:val="33"/>
          <w:rFonts w:hint="eastAsia"/>
          <w:sz w:val="36"/>
          <w:szCs w:val="36"/>
        </w:rPr>
        <w:t>中标结果公告</w:t>
      </w:r>
      <w:bookmarkEnd w:id="0"/>
      <w:bookmarkEnd w:id="1"/>
    </w:p>
    <w:p>
      <w:pPr>
        <w:pageBreakBefore w:val="0"/>
        <w:kinsoku/>
        <w:wordWrap/>
        <w:overflowPunct/>
        <w:topLinePunct w:val="0"/>
        <w:bidi w:val="0"/>
        <w:snapToGrid/>
        <w:spacing w:line="288" w:lineRule="auto"/>
        <w:ind w:right="0" w:rightChars="0"/>
        <w:textAlignment w:val="auto"/>
        <w:rPr>
          <w:rFonts w:ascii="黑体" w:hAnsi="黑体" w:eastAsia="黑体"/>
          <w:color w:val="auto"/>
          <w:sz w:val="24"/>
          <w:szCs w:val="24"/>
        </w:rPr>
      </w:pPr>
      <w:r>
        <w:rPr>
          <w:rFonts w:hint="eastAsia" w:ascii="黑体" w:hAnsi="黑体" w:eastAsia="黑体"/>
          <w:color w:val="auto"/>
          <w:sz w:val="24"/>
          <w:szCs w:val="24"/>
        </w:rPr>
        <w:t>一</w:t>
      </w:r>
      <w:r>
        <w:rPr>
          <w:rFonts w:ascii="黑体" w:hAnsi="黑体" w:eastAsia="黑体"/>
          <w:color w:val="auto"/>
          <w:sz w:val="24"/>
          <w:szCs w:val="24"/>
        </w:rPr>
        <w:t>、</w:t>
      </w:r>
      <w:r>
        <w:rPr>
          <w:rFonts w:hint="eastAsia" w:ascii="黑体" w:hAnsi="黑体" w:eastAsia="黑体"/>
          <w:color w:val="auto"/>
          <w:sz w:val="24"/>
          <w:szCs w:val="24"/>
        </w:rPr>
        <w:t>项目编号：0701-224008010227</w:t>
      </w:r>
    </w:p>
    <w:p>
      <w:pPr>
        <w:pageBreakBefore w:val="0"/>
        <w:kinsoku/>
        <w:wordWrap/>
        <w:overflowPunct/>
        <w:topLinePunct w:val="0"/>
        <w:bidi w:val="0"/>
        <w:snapToGrid/>
        <w:spacing w:line="288" w:lineRule="auto"/>
        <w:ind w:right="0" w:rightChars="0"/>
        <w:textAlignment w:val="auto"/>
        <w:rPr>
          <w:rFonts w:ascii="黑体" w:hAnsi="黑体" w:eastAsia="黑体"/>
          <w:color w:val="auto"/>
          <w:sz w:val="24"/>
          <w:szCs w:val="24"/>
          <w:u w:val="single"/>
        </w:rPr>
      </w:pPr>
      <w:r>
        <w:rPr>
          <w:rFonts w:hint="eastAsia" w:ascii="黑体" w:hAnsi="黑体" w:eastAsia="黑体"/>
          <w:color w:val="auto"/>
          <w:sz w:val="24"/>
          <w:szCs w:val="24"/>
        </w:rPr>
        <w:t>二</w:t>
      </w:r>
      <w:r>
        <w:rPr>
          <w:rFonts w:ascii="黑体" w:hAnsi="黑体" w:eastAsia="黑体"/>
          <w:color w:val="auto"/>
          <w:sz w:val="24"/>
          <w:szCs w:val="24"/>
        </w:rPr>
        <w:t>、</w:t>
      </w:r>
      <w:r>
        <w:rPr>
          <w:rFonts w:hint="eastAsia" w:ascii="黑体" w:hAnsi="黑体" w:eastAsia="黑体"/>
          <w:color w:val="auto"/>
          <w:sz w:val="24"/>
          <w:szCs w:val="24"/>
        </w:rPr>
        <w:t>项目名称：广安思源农村商业银行股份有限公司2023年“开门红”营销物资采购入围供应商项目</w:t>
      </w:r>
    </w:p>
    <w:p>
      <w:pPr>
        <w:pageBreakBefore w:val="0"/>
        <w:kinsoku/>
        <w:wordWrap/>
        <w:overflowPunct/>
        <w:topLinePunct w:val="0"/>
        <w:bidi w:val="0"/>
        <w:snapToGrid/>
        <w:spacing w:line="288" w:lineRule="auto"/>
        <w:ind w:right="0" w:rightChars="0"/>
        <w:textAlignment w:val="auto"/>
        <w:rPr>
          <w:rFonts w:ascii="黑体" w:hAnsi="黑体" w:eastAsia="黑体"/>
          <w:color w:val="auto"/>
          <w:sz w:val="24"/>
          <w:szCs w:val="24"/>
        </w:rPr>
      </w:pPr>
      <w:r>
        <w:rPr>
          <w:rFonts w:hint="eastAsia" w:ascii="黑体" w:hAnsi="黑体" w:eastAsia="黑体"/>
          <w:color w:val="auto"/>
          <w:sz w:val="24"/>
          <w:szCs w:val="24"/>
        </w:rPr>
        <w:t>三、中标信息</w:t>
      </w:r>
    </w:p>
    <w:p>
      <w:pPr>
        <w:pageBreakBefore w:val="0"/>
        <w:kinsoku/>
        <w:wordWrap/>
        <w:overflowPunct/>
        <w:topLinePunct w:val="0"/>
        <w:bidi w:val="0"/>
        <w:snapToGrid/>
        <w:spacing w:line="288" w:lineRule="auto"/>
        <w:ind w:right="0" w:rightChars="0" w:firstLine="480" w:firstLineChars="200"/>
        <w:textAlignment w:val="auto"/>
        <w:rPr>
          <w:rFonts w:ascii="仿宋" w:hAnsi="仿宋" w:eastAsia="仿宋"/>
          <w:color w:val="auto"/>
          <w:sz w:val="24"/>
          <w:szCs w:val="24"/>
        </w:rPr>
      </w:pPr>
      <w:r>
        <w:rPr>
          <w:rFonts w:hint="eastAsia" w:ascii="仿宋" w:hAnsi="仿宋" w:eastAsia="仿宋"/>
          <w:color w:val="auto"/>
          <w:sz w:val="24"/>
          <w:szCs w:val="24"/>
          <w:lang w:eastAsia="zh-CN"/>
        </w:rPr>
        <w:t>第一入围</w:t>
      </w:r>
      <w:r>
        <w:rPr>
          <w:rFonts w:hint="eastAsia" w:ascii="仿宋" w:hAnsi="仿宋" w:eastAsia="仿宋"/>
          <w:color w:val="auto"/>
          <w:sz w:val="24"/>
          <w:szCs w:val="24"/>
        </w:rPr>
        <w:t>供应商名称：广安市广安区华廉批发超市</w:t>
      </w:r>
    </w:p>
    <w:p>
      <w:pPr>
        <w:pageBreakBefore w:val="0"/>
        <w:kinsoku/>
        <w:wordWrap/>
        <w:overflowPunct/>
        <w:topLinePunct w:val="0"/>
        <w:bidi w:val="0"/>
        <w:snapToGrid/>
        <w:spacing w:line="288" w:lineRule="auto"/>
        <w:ind w:right="0" w:rightChars="0" w:firstLine="480" w:firstLineChars="200"/>
        <w:textAlignment w:val="auto"/>
        <w:rPr>
          <w:rFonts w:hint="default" w:ascii="仿宋" w:hAnsi="仿宋" w:eastAsia="仿宋"/>
          <w:color w:val="auto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color w:val="auto"/>
          <w:sz w:val="24"/>
          <w:szCs w:val="24"/>
        </w:rPr>
        <w:t>第一入围供应商地址：四川省广安市广安区广武南路</w:t>
      </w:r>
      <w:r>
        <w:rPr>
          <w:rFonts w:hint="eastAsia" w:ascii="仿宋" w:hAnsi="仿宋" w:eastAsia="仿宋"/>
          <w:color w:val="auto"/>
          <w:sz w:val="24"/>
          <w:szCs w:val="24"/>
          <w:lang w:val="en-US" w:eastAsia="zh-CN"/>
        </w:rPr>
        <w:t>79号</w:t>
      </w:r>
    </w:p>
    <w:p>
      <w:pPr>
        <w:pageBreakBefore w:val="0"/>
        <w:kinsoku/>
        <w:wordWrap/>
        <w:overflowPunct/>
        <w:topLinePunct w:val="0"/>
        <w:bidi w:val="0"/>
        <w:snapToGrid/>
        <w:spacing w:line="288" w:lineRule="auto"/>
        <w:ind w:right="0" w:rightChars="0" w:firstLine="480" w:firstLineChars="200"/>
        <w:textAlignment w:val="auto"/>
        <w:rPr>
          <w:rFonts w:hint="default" w:ascii="仿宋" w:hAnsi="仿宋" w:eastAsia="仿宋"/>
          <w:color w:val="auto"/>
          <w:sz w:val="24"/>
          <w:szCs w:val="24"/>
          <w:u w:val="none" w:color="auto"/>
          <w:lang w:val="en-US" w:eastAsia="zh-CN"/>
        </w:rPr>
      </w:pPr>
      <w:r>
        <w:rPr>
          <w:rFonts w:hint="eastAsia" w:ascii="仿宋" w:hAnsi="仿宋" w:eastAsia="仿宋"/>
          <w:color w:val="auto"/>
          <w:sz w:val="24"/>
          <w:szCs w:val="24"/>
        </w:rPr>
        <w:t>第一入围中标</w:t>
      </w:r>
      <w:r>
        <w:rPr>
          <w:rFonts w:hint="eastAsia" w:ascii="仿宋" w:hAnsi="仿宋" w:eastAsia="仿宋"/>
          <w:color w:val="auto"/>
          <w:sz w:val="24"/>
          <w:szCs w:val="24"/>
          <w:u w:val="none" w:color="auto"/>
        </w:rPr>
        <w:t>金额：</w:t>
      </w:r>
      <w:r>
        <w:rPr>
          <w:rFonts w:hint="eastAsia" w:ascii="仿宋" w:hAnsi="仿宋" w:eastAsia="仿宋"/>
          <w:color w:val="auto"/>
          <w:sz w:val="24"/>
          <w:szCs w:val="24"/>
          <w:u w:val="none" w:color="auto"/>
          <w:lang w:eastAsia="zh-CN"/>
        </w:rPr>
        <w:t>详见附件</w:t>
      </w:r>
      <w:r>
        <w:rPr>
          <w:rFonts w:hint="eastAsia" w:ascii="仿宋" w:hAnsi="仿宋" w:eastAsia="仿宋"/>
          <w:color w:val="auto"/>
          <w:sz w:val="24"/>
          <w:szCs w:val="24"/>
          <w:u w:val="none" w:color="auto"/>
          <w:lang w:val="en-US" w:eastAsia="zh-CN"/>
        </w:rPr>
        <w:t>1</w:t>
      </w:r>
    </w:p>
    <w:p>
      <w:pPr>
        <w:pageBreakBefore w:val="0"/>
        <w:kinsoku/>
        <w:wordWrap/>
        <w:overflowPunct/>
        <w:topLinePunct w:val="0"/>
        <w:bidi w:val="0"/>
        <w:snapToGrid/>
        <w:spacing w:line="288" w:lineRule="auto"/>
        <w:ind w:right="0" w:rightChars="0" w:firstLine="480" w:firstLineChars="200"/>
        <w:textAlignment w:val="auto"/>
        <w:rPr>
          <w:rFonts w:hint="eastAsia" w:ascii="仿宋" w:hAnsi="仿宋" w:eastAsia="仿宋"/>
          <w:color w:val="auto"/>
          <w:sz w:val="24"/>
          <w:szCs w:val="24"/>
          <w:u w:val="none" w:color="auto"/>
        </w:rPr>
      </w:pPr>
    </w:p>
    <w:p>
      <w:pPr>
        <w:pageBreakBefore w:val="0"/>
        <w:kinsoku/>
        <w:wordWrap/>
        <w:overflowPunct/>
        <w:topLinePunct w:val="0"/>
        <w:bidi w:val="0"/>
        <w:snapToGrid/>
        <w:spacing w:line="288" w:lineRule="auto"/>
        <w:ind w:right="0" w:rightChars="0" w:firstLine="480" w:firstLineChars="200"/>
        <w:textAlignment w:val="auto"/>
        <w:rPr>
          <w:rFonts w:hint="eastAsia" w:ascii="仿宋" w:hAnsi="仿宋" w:eastAsia="仿宋"/>
          <w:color w:val="auto"/>
          <w:sz w:val="24"/>
          <w:szCs w:val="24"/>
          <w:u w:val="none" w:color="auto"/>
        </w:rPr>
      </w:pPr>
      <w:r>
        <w:rPr>
          <w:rFonts w:hint="eastAsia" w:ascii="仿宋" w:hAnsi="仿宋" w:eastAsia="仿宋"/>
          <w:color w:val="auto"/>
          <w:sz w:val="24"/>
          <w:szCs w:val="24"/>
          <w:u w:val="none" w:color="auto"/>
        </w:rPr>
        <w:t>第</w:t>
      </w:r>
      <w:r>
        <w:rPr>
          <w:rFonts w:hint="eastAsia" w:ascii="仿宋" w:hAnsi="仿宋" w:eastAsia="仿宋"/>
          <w:color w:val="auto"/>
          <w:sz w:val="24"/>
          <w:szCs w:val="24"/>
          <w:u w:val="none" w:color="auto"/>
          <w:lang w:eastAsia="zh-CN"/>
        </w:rPr>
        <w:t>二</w:t>
      </w:r>
      <w:r>
        <w:rPr>
          <w:rFonts w:hint="eastAsia" w:ascii="仿宋" w:hAnsi="仿宋" w:eastAsia="仿宋"/>
          <w:color w:val="auto"/>
          <w:sz w:val="24"/>
          <w:szCs w:val="24"/>
          <w:u w:val="none" w:color="auto"/>
        </w:rPr>
        <w:t>入围供应商名称：广安好士多商贸有限公司</w:t>
      </w:r>
    </w:p>
    <w:p>
      <w:pPr>
        <w:pageBreakBefore w:val="0"/>
        <w:kinsoku/>
        <w:wordWrap/>
        <w:overflowPunct/>
        <w:topLinePunct w:val="0"/>
        <w:bidi w:val="0"/>
        <w:snapToGrid/>
        <w:spacing w:line="288" w:lineRule="auto"/>
        <w:ind w:right="0" w:rightChars="0" w:firstLine="480" w:firstLineChars="200"/>
        <w:textAlignment w:val="auto"/>
        <w:rPr>
          <w:rFonts w:hint="eastAsia" w:ascii="仿宋" w:hAnsi="仿宋" w:eastAsia="仿宋"/>
          <w:color w:val="auto"/>
          <w:sz w:val="24"/>
          <w:szCs w:val="24"/>
          <w:u w:val="none" w:color="auto"/>
        </w:rPr>
      </w:pPr>
      <w:r>
        <w:rPr>
          <w:rFonts w:hint="eastAsia" w:ascii="仿宋" w:hAnsi="仿宋" w:eastAsia="仿宋"/>
          <w:color w:val="auto"/>
          <w:sz w:val="24"/>
          <w:szCs w:val="24"/>
          <w:u w:val="none" w:color="auto"/>
        </w:rPr>
        <w:t>第</w:t>
      </w:r>
      <w:r>
        <w:rPr>
          <w:rFonts w:hint="eastAsia" w:ascii="仿宋" w:hAnsi="仿宋" w:eastAsia="仿宋"/>
          <w:color w:val="auto"/>
          <w:sz w:val="24"/>
          <w:szCs w:val="24"/>
          <w:u w:val="none" w:color="auto"/>
          <w:lang w:eastAsia="zh-CN"/>
        </w:rPr>
        <w:t>二</w:t>
      </w:r>
      <w:r>
        <w:rPr>
          <w:rFonts w:hint="eastAsia" w:ascii="仿宋" w:hAnsi="仿宋" w:eastAsia="仿宋"/>
          <w:color w:val="auto"/>
          <w:sz w:val="24"/>
          <w:szCs w:val="24"/>
          <w:u w:val="none" w:color="auto"/>
        </w:rPr>
        <w:t>入围供应商地址：四川省广安市广安区通江一路551号</w:t>
      </w:r>
    </w:p>
    <w:p>
      <w:pPr>
        <w:pageBreakBefore w:val="0"/>
        <w:kinsoku/>
        <w:wordWrap/>
        <w:overflowPunct/>
        <w:topLinePunct w:val="0"/>
        <w:bidi w:val="0"/>
        <w:snapToGrid/>
        <w:spacing w:line="288" w:lineRule="auto"/>
        <w:ind w:right="0" w:rightChars="0" w:firstLine="480" w:firstLineChars="200"/>
        <w:textAlignment w:val="auto"/>
        <w:rPr>
          <w:rFonts w:hint="default" w:ascii="仿宋" w:hAnsi="仿宋" w:eastAsia="仿宋"/>
          <w:color w:val="auto"/>
          <w:sz w:val="24"/>
          <w:szCs w:val="24"/>
          <w:u w:val="none" w:color="auto"/>
          <w:lang w:val="en-US" w:eastAsia="zh-CN"/>
        </w:rPr>
      </w:pPr>
      <w:r>
        <w:rPr>
          <w:rFonts w:hint="eastAsia" w:ascii="仿宋" w:hAnsi="仿宋" w:eastAsia="仿宋"/>
          <w:color w:val="auto"/>
          <w:sz w:val="24"/>
          <w:szCs w:val="24"/>
          <w:u w:val="none" w:color="auto"/>
        </w:rPr>
        <w:t>第</w:t>
      </w:r>
      <w:r>
        <w:rPr>
          <w:rFonts w:hint="eastAsia" w:ascii="仿宋" w:hAnsi="仿宋" w:eastAsia="仿宋"/>
          <w:color w:val="auto"/>
          <w:sz w:val="24"/>
          <w:szCs w:val="24"/>
          <w:u w:val="none" w:color="auto"/>
          <w:lang w:eastAsia="zh-CN"/>
        </w:rPr>
        <w:t>二</w:t>
      </w:r>
      <w:r>
        <w:rPr>
          <w:rFonts w:hint="eastAsia" w:ascii="仿宋" w:hAnsi="仿宋" w:eastAsia="仿宋"/>
          <w:color w:val="auto"/>
          <w:sz w:val="24"/>
          <w:szCs w:val="24"/>
          <w:u w:val="none" w:color="auto"/>
        </w:rPr>
        <w:t>入围中标金额：</w:t>
      </w:r>
      <w:r>
        <w:rPr>
          <w:rFonts w:hint="eastAsia" w:ascii="仿宋" w:hAnsi="仿宋" w:eastAsia="仿宋"/>
          <w:color w:val="auto"/>
          <w:sz w:val="24"/>
          <w:szCs w:val="24"/>
          <w:u w:val="none" w:color="auto"/>
          <w:lang w:eastAsia="zh-CN"/>
        </w:rPr>
        <w:t>详见附件</w:t>
      </w:r>
      <w:r>
        <w:rPr>
          <w:rFonts w:hint="eastAsia" w:ascii="仿宋" w:hAnsi="仿宋" w:eastAsia="仿宋"/>
          <w:color w:val="auto"/>
          <w:sz w:val="24"/>
          <w:szCs w:val="24"/>
          <w:u w:val="none" w:color="auto"/>
          <w:lang w:val="en-US" w:eastAsia="zh-CN"/>
        </w:rPr>
        <w:t>2</w:t>
      </w:r>
    </w:p>
    <w:p>
      <w:pPr>
        <w:pageBreakBefore w:val="0"/>
        <w:kinsoku/>
        <w:wordWrap/>
        <w:overflowPunct/>
        <w:topLinePunct w:val="0"/>
        <w:bidi w:val="0"/>
        <w:snapToGrid/>
        <w:spacing w:line="288" w:lineRule="auto"/>
        <w:ind w:right="0" w:rightChars="0" w:firstLine="480" w:firstLineChars="200"/>
        <w:textAlignment w:val="auto"/>
        <w:rPr>
          <w:rFonts w:hint="eastAsia" w:ascii="仿宋" w:hAnsi="仿宋" w:eastAsia="仿宋"/>
          <w:color w:val="auto"/>
          <w:sz w:val="24"/>
          <w:szCs w:val="24"/>
          <w:u w:val="none" w:color="auto"/>
        </w:rPr>
      </w:pPr>
    </w:p>
    <w:p>
      <w:pPr>
        <w:pageBreakBefore w:val="0"/>
        <w:kinsoku/>
        <w:wordWrap/>
        <w:overflowPunct/>
        <w:topLinePunct w:val="0"/>
        <w:bidi w:val="0"/>
        <w:snapToGrid/>
        <w:spacing w:line="288" w:lineRule="auto"/>
        <w:ind w:right="0" w:rightChars="0" w:firstLine="480" w:firstLineChars="200"/>
        <w:textAlignment w:val="auto"/>
        <w:rPr>
          <w:rFonts w:hint="eastAsia" w:ascii="仿宋" w:hAnsi="仿宋" w:eastAsia="仿宋"/>
          <w:color w:val="auto"/>
          <w:sz w:val="24"/>
          <w:szCs w:val="24"/>
          <w:u w:val="none" w:color="auto"/>
        </w:rPr>
      </w:pPr>
      <w:r>
        <w:rPr>
          <w:rFonts w:hint="eastAsia" w:ascii="仿宋" w:hAnsi="仿宋" w:eastAsia="仿宋"/>
          <w:color w:val="auto"/>
          <w:sz w:val="24"/>
          <w:szCs w:val="24"/>
          <w:u w:val="none" w:color="auto"/>
        </w:rPr>
        <w:t>第</w:t>
      </w:r>
      <w:r>
        <w:rPr>
          <w:rFonts w:hint="eastAsia" w:ascii="仿宋" w:hAnsi="仿宋" w:eastAsia="仿宋"/>
          <w:color w:val="auto"/>
          <w:sz w:val="24"/>
          <w:szCs w:val="24"/>
          <w:u w:val="none" w:color="auto"/>
          <w:lang w:eastAsia="zh-CN"/>
        </w:rPr>
        <w:t>三</w:t>
      </w:r>
      <w:r>
        <w:rPr>
          <w:rFonts w:hint="eastAsia" w:ascii="仿宋" w:hAnsi="仿宋" w:eastAsia="仿宋"/>
          <w:color w:val="auto"/>
          <w:sz w:val="24"/>
          <w:szCs w:val="24"/>
          <w:u w:val="none" w:color="auto"/>
        </w:rPr>
        <w:t>入围供应商名称：广安鑫洋林园商贸有限公司</w:t>
      </w:r>
    </w:p>
    <w:p>
      <w:pPr>
        <w:pageBreakBefore w:val="0"/>
        <w:kinsoku/>
        <w:wordWrap/>
        <w:overflowPunct/>
        <w:topLinePunct w:val="0"/>
        <w:bidi w:val="0"/>
        <w:snapToGrid/>
        <w:spacing w:line="288" w:lineRule="auto"/>
        <w:ind w:right="0" w:rightChars="0" w:firstLine="480" w:firstLineChars="200"/>
        <w:textAlignment w:val="auto"/>
        <w:rPr>
          <w:rFonts w:hint="default" w:ascii="仿宋" w:hAnsi="仿宋" w:eastAsia="仿宋"/>
          <w:color w:val="auto"/>
          <w:sz w:val="24"/>
          <w:szCs w:val="24"/>
          <w:u w:val="none" w:color="auto"/>
          <w:lang w:val="en-US" w:eastAsia="zh-CN"/>
        </w:rPr>
      </w:pPr>
      <w:r>
        <w:rPr>
          <w:rFonts w:hint="eastAsia" w:ascii="仿宋" w:hAnsi="仿宋" w:eastAsia="仿宋"/>
          <w:color w:val="auto"/>
          <w:sz w:val="24"/>
          <w:szCs w:val="24"/>
          <w:u w:val="none" w:color="auto"/>
        </w:rPr>
        <w:t>第</w:t>
      </w:r>
      <w:r>
        <w:rPr>
          <w:rFonts w:hint="eastAsia" w:ascii="仿宋" w:hAnsi="仿宋" w:eastAsia="仿宋"/>
          <w:color w:val="auto"/>
          <w:sz w:val="24"/>
          <w:szCs w:val="24"/>
          <w:u w:val="none" w:color="auto"/>
          <w:lang w:eastAsia="zh-CN"/>
        </w:rPr>
        <w:t>三</w:t>
      </w:r>
      <w:r>
        <w:rPr>
          <w:rFonts w:hint="eastAsia" w:ascii="仿宋" w:hAnsi="仿宋" w:eastAsia="仿宋"/>
          <w:color w:val="auto"/>
          <w:sz w:val="24"/>
          <w:szCs w:val="24"/>
          <w:u w:val="none" w:color="auto"/>
        </w:rPr>
        <w:t>入围供应商地址：</w:t>
      </w:r>
      <w:r>
        <w:rPr>
          <w:rFonts w:hint="eastAsia" w:ascii="仿宋" w:hAnsi="仿宋" w:eastAsia="仿宋"/>
          <w:color w:val="auto"/>
          <w:sz w:val="24"/>
          <w:szCs w:val="24"/>
          <w:u w:val="none" w:color="auto"/>
          <w:lang w:eastAsia="zh-CN"/>
        </w:rPr>
        <w:t>广安市广安区广武南路</w:t>
      </w:r>
      <w:r>
        <w:rPr>
          <w:rFonts w:hint="eastAsia" w:ascii="仿宋" w:hAnsi="仿宋" w:eastAsia="仿宋"/>
          <w:color w:val="auto"/>
          <w:sz w:val="24"/>
          <w:szCs w:val="24"/>
          <w:u w:val="none" w:color="auto"/>
          <w:lang w:val="en-US" w:eastAsia="zh-CN"/>
        </w:rPr>
        <w:t>101号</w:t>
      </w:r>
    </w:p>
    <w:p>
      <w:pPr>
        <w:pageBreakBefore w:val="0"/>
        <w:kinsoku/>
        <w:wordWrap/>
        <w:overflowPunct/>
        <w:topLinePunct w:val="0"/>
        <w:bidi w:val="0"/>
        <w:snapToGrid/>
        <w:spacing w:line="288" w:lineRule="auto"/>
        <w:ind w:right="0" w:rightChars="0" w:firstLine="480" w:firstLineChars="200"/>
        <w:textAlignment w:val="auto"/>
        <w:rPr>
          <w:rFonts w:hint="default" w:eastAsia="仿宋"/>
          <w:lang w:val="en-US" w:eastAsia="zh-CN"/>
        </w:rPr>
      </w:pPr>
      <w:r>
        <w:rPr>
          <w:rFonts w:hint="eastAsia" w:ascii="仿宋" w:hAnsi="仿宋" w:eastAsia="仿宋"/>
          <w:color w:val="auto"/>
          <w:sz w:val="24"/>
          <w:szCs w:val="24"/>
          <w:u w:val="none" w:color="auto"/>
        </w:rPr>
        <w:t>第</w:t>
      </w:r>
      <w:r>
        <w:rPr>
          <w:rFonts w:hint="eastAsia" w:ascii="仿宋" w:hAnsi="仿宋" w:eastAsia="仿宋"/>
          <w:color w:val="auto"/>
          <w:sz w:val="24"/>
          <w:szCs w:val="24"/>
          <w:u w:val="none" w:color="auto"/>
          <w:lang w:eastAsia="zh-CN"/>
        </w:rPr>
        <w:t>三</w:t>
      </w:r>
      <w:r>
        <w:rPr>
          <w:rFonts w:hint="eastAsia" w:ascii="仿宋" w:hAnsi="仿宋" w:eastAsia="仿宋"/>
          <w:color w:val="auto"/>
          <w:sz w:val="24"/>
          <w:szCs w:val="24"/>
          <w:u w:val="none" w:color="auto"/>
        </w:rPr>
        <w:t>入围中标金额：</w:t>
      </w:r>
      <w:r>
        <w:rPr>
          <w:rFonts w:hint="eastAsia" w:ascii="仿宋" w:hAnsi="仿宋" w:eastAsia="仿宋"/>
          <w:color w:val="auto"/>
          <w:sz w:val="24"/>
          <w:szCs w:val="24"/>
          <w:u w:val="none" w:color="auto"/>
          <w:lang w:eastAsia="zh-CN"/>
        </w:rPr>
        <w:t>详见附件</w:t>
      </w:r>
      <w:r>
        <w:rPr>
          <w:rFonts w:hint="eastAsia" w:ascii="仿宋" w:hAnsi="仿宋" w:eastAsia="仿宋"/>
          <w:color w:val="auto"/>
          <w:sz w:val="24"/>
          <w:szCs w:val="24"/>
          <w:u w:val="none" w:color="auto"/>
          <w:lang w:val="en-US" w:eastAsia="zh-CN"/>
        </w:rPr>
        <w:t>3</w:t>
      </w:r>
    </w:p>
    <w:p>
      <w:pPr>
        <w:pageBreakBefore w:val="0"/>
        <w:kinsoku/>
        <w:wordWrap/>
        <w:overflowPunct/>
        <w:topLinePunct w:val="0"/>
        <w:bidi w:val="0"/>
        <w:snapToGrid/>
        <w:spacing w:line="288" w:lineRule="auto"/>
        <w:ind w:right="0" w:rightChars="0"/>
        <w:textAlignment w:val="auto"/>
        <w:rPr>
          <w:rFonts w:ascii="黑体" w:hAnsi="黑体" w:eastAsia="黑体"/>
          <w:color w:val="auto"/>
          <w:sz w:val="24"/>
          <w:szCs w:val="24"/>
          <w:u w:val="none" w:color="auto"/>
        </w:rPr>
      </w:pPr>
      <w:r>
        <w:rPr>
          <w:rFonts w:hint="eastAsia" w:ascii="黑体" w:hAnsi="黑体" w:eastAsia="黑体"/>
          <w:color w:val="auto"/>
          <w:sz w:val="24"/>
          <w:szCs w:val="24"/>
          <w:u w:val="none" w:color="auto"/>
        </w:rPr>
        <w:t>四、主要标的信息</w:t>
      </w:r>
    </w:p>
    <w:tbl>
      <w:tblPr>
        <w:tblStyle w:val="1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8" w:hRule="atLeast"/>
          <w:jc w:val="center"/>
        </w:trPr>
        <w:tc>
          <w:tcPr>
            <w:tcW w:w="9160" w:type="dxa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napToGrid/>
              <w:spacing w:line="288" w:lineRule="auto"/>
              <w:ind w:right="0" w:rightChars="0"/>
              <w:jc w:val="center"/>
              <w:textAlignment w:val="auto"/>
              <w:rPr>
                <w:rFonts w:hint="default" w:ascii="仿宋" w:hAnsi="仿宋" w:eastAsia="仿宋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auto"/>
                <w:kern w:val="0"/>
                <w:sz w:val="24"/>
                <w:szCs w:val="24"/>
              </w:rPr>
              <w:t>货物类</w:t>
            </w:r>
            <w:r>
              <w:rPr>
                <w:rFonts w:hint="eastAsia" w:ascii="仿宋" w:hAnsi="仿宋" w:eastAsia="仿宋"/>
                <w:color w:val="auto"/>
                <w:kern w:val="0"/>
                <w:sz w:val="24"/>
                <w:szCs w:val="24"/>
                <w:lang w:val="en-US" w:eastAsia="zh-CN"/>
              </w:rPr>
              <w:t>(第一入围供应商)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01" w:hRule="atLeast"/>
          <w:jc w:val="center"/>
        </w:trPr>
        <w:tc>
          <w:tcPr>
            <w:tcW w:w="9160" w:type="dxa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napToGrid/>
              <w:spacing w:line="288" w:lineRule="auto"/>
              <w:ind w:right="0" w:rightChars="0"/>
              <w:textAlignment w:val="auto"/>
              <w:rPr>
                <w:rFonts w:hint="eastAsia" w:ascii="仿宋" w:hAnsi="仿宋" w:eastAsia="仿宋"/>
                <w:color w:val="auto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/>
                <w:color w:val="auto"/>
                <w:kern w:val="0"/>
                <w:sz w:val="24"/>
                <w:szCs w:val="24"/>
              </w:rPr>
              <w:t>名称：大米</w:t>
            </w:r>
            <w:r>
              <w:rPr>
                <w:rFonts w:hint="eastAsia" w:ascii="仿宋" w:hAnsi="仿宋" w:eastAsia="仿宋"/>
                <w:color w:val="auto"/>
                <w:kern w:val="0"/>
                <w:sz w:val="24"/>
                <w:szCs w:val="24"/>
                <w:lang w:eastAsia="zh-CN"/>
              </w:rPr>
              <w:t>等</w:t>
            </w:r>
          </w:p>
          <w:p>
            <w:pPr>
              <w:pageBreakBefore w:val="0"/>
              <w:kinsoku/>
              <w:wordWrap/>
              <w:overflowPunct/>
              <w:topLinePunct w:val="0"/>
              <w:bidi w:val="0"/>
              <w:snapToGrid/>
              <w:spacing w:line="288" w:lineRule="auto"/>
              <w:ind w:right="0" w:rightChars="0"/>
              <w:textAlignment w:val="auto"/>
              <w:rPr>
                <w:rFonts w:hint="eastAsia" w:ascii="仿宋" w:hAnsi="仿宋" w:eastAsia="仿宋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auto"/>
                <w:kern w:val="0"/>
                <w:sz w:val="24"/>
                <w:szCs w:val="24"/>
              </w:rPr>
              <w:t>品牌：</w:t>
            </w:r>
            <w:r>
              <w:rPr>
                <w:rFonts w:hint="eastAsia" w:ascii="仿宋" w:hAnsi="仿宋" w:eastAsia="仿宋"/>
                <w:color w:val="auto"/>
                <w:kern w:val="0"/>
                <w:sz w:val="24"/>
                <w:szCs w:val="24"/>
                <w:lang w:val="en-US" w:eastAsia="zh-CN"/>
              </w:rPr>
              <w:t>/</w:t>
            </w:r>
          </w:p>
          <w:p>
            <w:pPr>
              <w:pageBreakBefore w:val="0"/>
              <w:kinsoku/>
              <w:wordWrap/>
              <w:overflowPunct/>
              <w:topLinePunct w:val="0"/>
              <w:bidi w:val="0"/>
              <w:snapToGrid/>
              <w:spacing w:line="288" w:lineRule="auto"/>
              <w:ind w:right="0" w:rightChars="0"/>
              <w:textAlignment w:val="auto"/>
              <w:rPr>
                <w:rFonts w:hint="eastAsia" w:ascii="仿宋" w:hAnsi="仿宋" w:eastAsia="仿宋"/>
                <w:color w:val="auto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/>
                <w:color w:val="auto"/>
                <w:kern w:val="0"/>
                <w:sz w:val="24"/>
                <w:szCs w:val="24"/>
              </w:rPr>
              <w:t>规格型号：5KG</w:t>
            </w:r>
            <w:r>
              <w:rPr>
                <w:rFonts w:hint="eastAsia" w:ascii="仿宋" w:hAnsi="仿宋" w:eastAsia="仿宋"/>
                <w:color w:val="auto"/>
                <w:kern w:val="0"/>
                <w:sz w:val="24"/>
                <w:szCs w:val="24"/>
                <w:lang w:eastAsia="zh-CN"/>
              </w:rPr>
              <w:t>等</w:t>
            </w:r>
          </w:p>
          <w:p>
            <w:pPr>
              <w:pageBreakBefore w:val="0"/>
              <w:kinsoku/>
              <w:wordWrap/>
              <w:overflowPunct/>
              <w:topLinePunct w:val="0"/>
              <w:bidi w:val="0"/>
              <w:snapToGrid/>
              <w:spacing w:line="288" w:lineRule="auto"/>
              <w:ind w:right="0" w:rightChars="0"/>
              <w:textAlignment w:val="auto"/>
              <w:rPr>
                <w:rFonts w:ascii="仿宋" w:hAnsi="仿宋" w:eastAsia="仿宋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auto"/>
                <w:kern w:val="0"/>
                <w:sz w:val="24"/>
                <w:szCs w:val="24"/>
              </w:rPr>
              <w:t>数量：在合同履行期限内按招标人通知要求供货</w:t>
            </w:r>
          </w:p>
          <w:p>
            <w:pPr>
              <w:pageBreakBefore w:val="0"/>
              <w:kinsoku/>
              <w:wordWrap/>
              <w:overflowPunct/>
              <w:topLinePunct w:val="0"/>
              <w:bidi w:val="0"/>
              <w:snapToGrid/>
              <w:spacing w:line="288" w:lineRule="auto"/>
              <w:ind w:right="0" w:rightChars="0"/>
              <w:textAlignment w:val="auto"/>
              <w:rPr>
                <w:rFonts w:hint="default" w:ascii="仿宋" w:hAnsi="仿宋" w:eastAsia="仿宋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auto"/>
                <w:kern w:val="0"/>
                <w:sz w:val="24"/>
                <w:szCs w:val="24"/>
                <w:lang w:eastAsia="zh-CN"/>
              </w:rPr>
              <w:t>下浮比例（%）：</w:t>
            </w:r>
            <w:r>
              <w:rPr>
                <w:rFonts w:hint="eastAsia" w:ascii="仿宋" w:hAnsi="仿宋" w:eastAsia="仿宋"/>
                <w:color w:val="auto"/>
                <w:kern w:val="0"/>
                <w:sz w:val="24"/>
                <w:szCs w:val="24"/>
                <w:lang w:val="en-US" w:eastAsia="zh-CN"/>
              </w:rPr>
              <w:t>96%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8" w:hRule="atLeast"/>
          <w:jc w:val="center"/>
        </w:trPr>
        <w:tc>
          <w:tcPr>
            <w:tcW w:w="9160" w:type="dxa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napToGrid/>
              <w:spacing w:line="288" w:lineRule="auto"/>
              <w:ind w:right="0" w:rightChars="0"/>
              <w:jc w:val="center"/>
              <w:textAlignment w:val="auto"/>
              <w:rPr>
                <w:rFonts w:hint="default" w:ascii="仿宋" w:hAnsi="仿宋" w:eastAsia="仿宋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auto"/>
                <w:kern w:val="0"/>
                <w:sz w:val="24"/>
                <w:szCs w:val="24"/>
              </w:rPr>
              <w:t>货物类</w:t>
            </w:r>
            <w:r>
              <w:rPr>
                <w:rFonts w:hint="eastAsia" w:ascii="仿宋" w:hAnsi="仿宋" w:eastAsia="仿宋"/>
                <w:color w:val="auto"/>
                <w:kern w:val="0"/>
                <w:sz w:val="24"/>
                <w:szCs w:val="24"/>
                <w:lang w:val="en-US" w:eastAsia="zh-CN"/>
              </w:rPr>
              <w:t>(第二入围供应商)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01" w:hRule="atLeast"/>
          <w:jc w:val="center"/>
        </w:trPr>
        <w:tc>
          <w:tcPr>
            <w:tcW w:w="9160" w:type="dxa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napToGrid/>
              <w:spacing w:line="288" w:lineRule="auto"/>
              <w:ind w:right="0" w:rightChars="0"/>
              <w:textAlignment w:val="auto"/>
              <w:rPr>
                <w:rFonts w:hint="eastAsia" w:ascii="仿宋" w:hAnsi="仿宋" w:eastAsia="仿宋"/>
                <w:color w:val="auto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/>
                <w:color w:val="auto"/>
                <w:kern w:val="0"/>
                <w:sz w:val="24"/>
                <w:szCs w:val="24"/>
              </w:rPr>
              <w:t>名称：食用油</w:t>
            </w:r>
            <w:r>
              <w:rPr>
                <w:rFonts w:hint="eastAsia" w:ascii="仿宋" w:hAnsi="仿宋" w:eastAsia="仿宋"/>
                <w:color w:val="auto"/>
                <w:kern w:val="0"/>
                <w:sz w:val="24"/>
                <w:szCs w:val="24"/>
                <w:lang w:eastAsia="zh-CN"/>
              </w:rPr>
              <w:t>等</w:t>
            </w:r>
          </w:p>
          <w:p>
            <w:pPr>
              <w:pageBreakBefore w:val="0"/>
              <w:kinsoku/>
              <w:wordWrap/>
              <w:overflowPunct/>
              <w:topLinePunct w:val="0"/>
              <w:bidi w:val="0"/>
              <w:snapToGrid/>
              <w:spacing w:line="288" w:lineRule="auto"/>
              <w:ind w:right="0" w:rightChars="0"/>
              <w:textAlignment w:val="auto"/>
              <w:rPr>
                <w:rFonts w:hint="eastAsia" w:ascii="仿宋" w:hAnsi="仿宋" w:eastAsia="仿宋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auto"/>
                <w:kern w:val="0"/>
                <w:sz w:val="24"/>
                <w:szCs w:val="24"/>
              </w:rPr>
              <w:t>品牌：</w:t>
            </w:r>
            <w:r>
              <w:rPr>
                <w:rFonts w:hint="eastAsia" w:ascii="仿宋" w:hAnsi="仿宋" w:eastAsia="仿宋"/>
                <w:color w:val="auto"/>
                <w:kern w:val="0"/>
                <w:sz w:val="24"/>
                <w:szCs w:val="24"/>
                <w:lang w:val="en-US" w:eastAsia="zh-CN"/>
              </w:rPr>
              <w:t>/</w:t>
            </w:r>
          </w:p>
          <w:p>
            <w:pPr>
              <w:pageBreakBefore w:val="0"/>
              <w:kinsoku/>
              <w:wordWrap/>
              <w:overflowPunct/>
              <w:topLinePunct w:val="0"/>
              <w:bidi w:val="0"/>
              <w:snapToGrid/>
              <w:spacing w:line="288" w:lineRule="auto"/>
              <w:ind w:right="0" w:rightChars="0"/>
              <w:textAlignment w:val="auto"/>
              <w:rPr>
                <w:rFonts w:hint="eastAsia" w:ascii="仿宋" w:hAnsi="仿宋" w:eastAsia="仿宋"/>
                <w:color w:val="auto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/>
                <w:color w:val="auto"/>
                <w:kern w:val="0"/>
                <w:sz w:val="24"/>
                <w:szCs w:val="24"/>
              </w:rPr>
              <w:t>规格型号：5L</w:t>
            </w:r>
            <w:r>
              <w:rPr>
                <w:rFonts w:hint="eastAsia" w:ascii="仿宋" w:hAnsi="仿宋" w:eastAsia="仿宋"/>
                <w:color w:val="auto"/>
                <w:kern w:val="0"/>
                <w:sz w:val="24"/>
                <w:szCs w:val="24"/>
                <w:lang w:eastAsia="zh-CN"/>
              </w:rPr>
              <w:t>等</w:t>
            </w:r>
          </w:p>
          <w:p>
            <w:pPr>
              <w:pageBreakBefore w:val="0"/>
              <w:kinsoku/>
              <w:wordWrap/>
              <w:overflowPunct/>
              <w:topLinePunct w:val="0"/>
              <w:bidi w:val="0"/>
              <w:snapToGrid/>
              <w:spacing w:line="288" w:lineRule="auto"/>
              <w:ind w:right="0" w:rightChars="0"/>
              <w:textAlignment w:val="auto"/>
              <w:rPr>
                <w:rFonts w:ascii="仿宋" w:hAnsi="仿宋" w:eastAsia="仿宋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auto"/>
                <w:kern w:val="0"/>
                <w:sz w:val="24"/>
                <w:szCs w:val="24"/>
              </w:rPr>
              <w:t>数量：在合同履行期限内按招标人通知要求供货</w:t>
            </w:r>
          </w:p>
          <w:p>
            <w:pPr>
              <w:pageBreakBefore w:val="0"/>
              <w:kinsoku/>
              <w:wordWrap/>
              <w:overflowPunct/>
              <w:topLinePunct w:val="0"/>
              <w:bidi w:val="0"/>
              <w:snapToGrid/>
              <w:spacing w:line="288" w:lineRule="auto"/>
              <w:ind w:right="0" w:rightChars="0"/>
              <w:textAlignment w:val="auto"/>
              <w:rPr>
                <w:rFonts w:hint="default" w:ascii="仿宋" w:hAnsi="仿宋" w:eastAsia="仿宋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auto"/>
                <w:kern w:val="0"/>
                <w:sz w:val="24"/>
                <w:szCs w:val="24"/>
              </w:rPr>
              <w:t>下浮比例（%）：</w:t>
            </w:r>
            <w:r>
              <w:rPr>
                <w:rFonts w:hint="eastAsia" w:ascii="仿宋" w:hAnsi="仿宋" w:eastAsia="仿宋"/>
                <w:color w:val="auto"/>
                <w:kern w:val="0"/>
                <w:sz w:val="24"/>
                <w:szCs w:val="24"/>
                <w:lang w:val="en-US" w:eastAsia="zh-CN"/>
              </w:rPr>
              <w:t>98%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8" w:hRule="atLeast"/>
          <w:jc w:val="center"/>
        </w:trPr>
        <w:tc>
          <w:tcPr>
            <w:tcW w:w="9160" w:type="dxa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napToGrid/>
              <w:spacing w:line="288" w:lineRule="auto"/>
              <w:ind w:right="0" w:rightChars="0"/>
              <w:jc w:val="center"/>
              <w:textAlignment w:val="auto"/>
              <w:rPr>
                <w:rFonts w:hint="default" w:ascii="仿宋" w:hAnsi="仿宋" w:eastAsia="仿宋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auto"/>
                <w:kern w:val="0"/>
                <w:sz w:val="24"/>
                <w:szCs w:val="24"/>
              </w:rPr>
              <w:t>货物类</w:t>
            </w:r>
            <w:r>
              <w:rPr>
                <w:rFonts w:hint="eastAsia" w:ascii="仿宋" w:hAnsi="仿宋" w:eastAsia="仿宋"/>
                <w:color w:val="auto"/>
                <w:kern w:val="0"/>
                <w:sz w:val="24"/>
                <w:szCs w:val="24"/>
                <w:lang w:val="en-US" w:eastAsia="zh-CN"/>
              </w:rPr>
              <w:t>(第三入围供应商)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01" w:hRule="atLeast"/>
          <w:jc w:val="center"/>
        </w:trPr>
        <w:tc>
          <w:tcPr>
            <w:tcW w:w="9160" w:type="dxa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napToGrid/>
              <w:spacing w:line="288" w:lineRule="auto"/>
              <w:ind w:right="0" w:rightChars="0"/>
              <w:textAlignment w:val="auto"/>
              <w:rPr>
                <w:rFonts w:hint="eastAsia" w:ascii="仿宋" w:hAnsi="仿宋" w:eastAsia="仿宋"/>
                <w:color w:val="auto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/>
                <w:color w:val="auto"/>
                <w:kern w:val="0"/>
                <w:sz w:val="24"/>
                <w:szCs w:val="24"/>
              </w:rPr>
              <w:t>名称：食用油</w:t>
            </w:r>
            <w:r>
              <w:rPr>
                <w:rFonts w:hint="eastAsia" w:ascii="仿宋" w:hAnsi="仿宋" w:eastAsia="仿宋"/>
                <w:color w:val="auto"/>
                <w:kern w:val="0"/>
                <w:sz w:val="24"/>
                <w:szCs w:val="24"/>
                <w:lang w:eastAsia="zh-CN"/>
              </w:rPr>
              <w:t>等</w:t>
            </w:r>
          </w:p>
          <w:p>
            <w:pPr>
              <w:pageBreakBefore w:val="0"/>
              <w:kinsoku/>
              <w:wordWrap/>
              <w:overflowPunct/>
              <w:topLinePunct w:val="0"/>
              <w:bidi w:val="0"/>
              <w:snapToGrid/>
              <w:spacing w:line="288" w:lineRule="auto"/>
              <w:ind w:right="0" w:rightChars="0"/>
              <w:textAlignment w:val="auto"/>
              <w:rPr>
                <w:rFonts w:hint="eastAsia" w:ascii="仿宋" w:hAnsi="仿宋" w:eastAsia="仿宋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auto"/>
                <w:kern w:val="0"/>
                <w:sz w:val="24"/>
                <w:szCs w:val="24"/>
              </w:rPr>
              <w:t>品牌：</w:t>
            </w:r>
            <w:r>
              <w:rPr>
                <w:rFonts w:hint="eastAsia" w:ascii="仿宋" w:hAnsi="仿宋" w:eastAsia="仿宋"/>
                <w:color w:val="auto"/>
                <w:kern w:val="0"/>
                <w:sz w:val="24"/>
                <w:szCs w:val="24"/>
                <w:lang w:val="en-US" w:eastAsia="zh-CN"/>
              </w:rPr>
              <w:t>/</w:t>
            </w:r>
          </w:p>
          <w:p>
            <w:pPr>
              <w:pageBreakBefore w:val="0"/>
              <w:kinsoku/>
              <w:wordWrap/>
              <w:overflowPunct/>
              <w:topLinePunct w:val="0"/>
              <w:bidi w:val="0"/>
              <w:snapToGrid/>
              <w:spacing w:line="288" w:lineRule="auto"/>
              <w:ind w:right="0" w:rightChars="0"/>
              <w:textAlignment w:val="auto"/>
              <w:rPr>
                <w:rFonts w:hint="eastAsia" w:ascii="仿宋" w:hAnsi="仿宋" w:eastAsia="仿宋"/>
                <w:color w:val="auto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/>
                <w:color w:val="auto"/>
                <w:kern w:val="0"/>
                <w:sz w:val="24"/>
                <w:szCs w:val="24"/>
              </w:rPr>
              <w:t>规格型号：1.8L</w:t>
            </w:r>
            <w:r>
              <w:rPr>
                <w:rFonts w:hint="eastAsia" w:ascii="仿宋" w:hAnsi="仿宋" w:eastAsia="仿宋"/>
                <w:color w:val="auto"/>
                <w:kern w:val="0"/>
                <w:sz w:val="24"/>
                <w:szCs w:val="24"/>
                <w:lang w:eastAsia="zh-CN"/>
              </w:rPr>
              <w:t>等</w:t>
            </w:r>
          </w:p>
          <w:p>
            <w:pPr>
              <w:pageBreakBefore w:val="0"/>
              <w:kinsoku/>
              <w:wordWrap/>
              <w:overflowPunct/>
              <w:topLinePunct w:val="0"/>
              <w:bidi w:val="0"/>
              <w:snapToGrid/>
              <w:spacing w:line="288" w:lineRule="auto"/>
              <w:ind w:right="0" w:rightChars="0"/>
              <w:textAlignment w:val="auto"/>
              <w:rPr>
                <w:rFonts w:ascii="仿宋" w:hAnsi="仿宋" w:eastAsia="仿宋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auto"/>
                <w:kern w:val="0"/>
                <w:sz w:val="24"/>
                <w:szCs w:val="24"/>
              </w:rPr>
              <w:t>数量：在合同履行期限内按招标人通知要求供货</w:t>
            </w:r>
          </w:p>
          <w:p>
            <w:pPr>
              <w:pageBreakBefore w:val="0"/>
              <w:kinsoku/>
              <w:wordWrap/>
              <w:overflowPunct/>
              <w:topLinePunct w:val="0"/>
              <w:bidi w:val="0"/>
              <w:snapToGrid/>
              <w:spacing w:line="288" w:lineRule="auto"/>
              <w:ind w:right="0" w:rightChars="0"/>
              <w:textAlignment w:val="auto"/>
              <w:rPr>
                <w:rFonts w:hint="default" w:ascii="仿宋" w:hAnsi="仿宋" w:eastAsia="仿宋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auto"/>
                <w:kern w:val="0"/>
                <w:sz w:val="24"/>
                <w:szCs w:val="24"/>
              </w:rPr>
              <w:t>下浮比例（%）：</w:t>
            </w:r>
            <w:r>
              <w:rPr>
                <w:rFonts w:hint="eastAsia" w:ascii="仿宋" w:hAnsi="仿宋" w:eastAsia="仿宋"/>
                <w:color w:val="auto"/>
                <w:kern w:val="0"/>
                <w:sz w:val="24"/>
                <w:szCs w:val="24"/>
                <w:lang w:val="en-US" w:eastAsia="zh-CN"/>
              </w:rPr>
              <w:t>97%</w:t>
            </w:r>
          </w:p>
        </w:tc>
      </w:tr>
    </w:tbl>
    <w:p>
      <w:pPr>
        <w:pageBreakBefore w:val="0"/>
        <w:kinsoku/>
        <w:wordWrap/>
        <w:overflowPunct/>
        <w:topLinePunct w:val="0"/>
        <w:bidi w:val="0"/>
        <w:snapToGrid/>
        <w:spacing w:line="288" w:lineRule="auto"/>
        <w:ind w:right="0" w:rightChars="0"/>
        <w:textAlignment w:val="auto"/>
        <w:rPr>
          <w:rFonts w:hint="eastAsia" w:ascii="黑体" w:hAnsi="黑体" w:eastAsia="黑体"/>
          <w:color w:val="auto"/>
          <w:sz w:val="24"/>
          <w:szCs w:val="24"/>
        </w:rPr>
      </w:pPr>
    </w:p>
    <w:p>
      <w:pPr>
        <w:pageBreakBefore w:val="0"/>
        <w:kinsoku/>
        <w:wordWrap/>
        <w:overflowPunct/>
        <w:topLinePunct w:val="0"/>
        <w:bidi w:val="0"/>
        <w:snapToGrid/>
        <w:spacing w:line="288" w:lineRule="auto"/>
        <w:ind w:right="0" w:rightChars="0"/>
        <w:textAlignment w:val="auto"/>
        <w:rPr>
          <w:rFonts w:hint="eastAsia" w:ascii="仿宋" w:hAnsi="仿宋" w:eastAsia="仿宋" w:cs="宋体"/>
          <w:color w:val="auto"/>
          <w:kern w:val="0"/>
          <w:sz w:val="24"/>
          <w:szCs w:val="24"/>
          <w:u w:val="none" w:color="auto"/>
          <w:lang w:eastAsia="zh-CN"/>
        </w:rPr>
      </w:pPr>
      <w:r>
        <w:rPr>
          <w:rFonts w:hint="eastAsia" w:ascii="黑体" w:hAnsi="黑体" w:eastAsia="黑体"/>
          <w:color w:val="auto"/>
          <w:sz w:val="24"/>
          <w:szCs w:val="24"/>
        </w:rPr>
        <w:t>五、评审</w:t>
      </w:r>
      <w:r>
        <w:rPr>
          <w:rFonts w:hint="eastAsia" w:ascii="黑体" w:hAnsi="黑体" w:eastAsia="黑体"/>
          <w:color w:val="auto"/>
          <w:sz w:val="24"/>
          <w:szCs w:val="24"/>
          <w:lang w:eastAsia="zh-CN"/>
        </w:rPr>
        <w:t>人员</w:t>
      </w:r>
      <w:r>
        <w:rPr>
          <w:rFonts w:hint="eastAsia" w:ascii="黑体" w:hAnsi="黑体" w:eastAsia="黑体"/>
          <w:color w:val="auto"/>
          <w:sz w:val="24"/>
          <w:szCs w:val="24"/>
        </w:rPr>
        <w:t>名单：</w:t>
      </w:r>
      <w:r>
        <w:rPr>
          <w:rFonts w:hint="eastAsia" w:ascii="仿宋" w:hAnsi="仿宋" w:eastAsia="仿宋" w:cs="宋体"/>
          <w:color w:val="auto"/>
          <w:kern w:val="0"/>
          <w:sz w:val="24"/>
          <w:szCs w:val="24"/>
          <w:u w:val="none" w:color="auto"/>
          <w:lang w:eastAsia="zh-CN"/>
        </w:rPr>
        <w:t>闫宝东、罗俊杰、刘兴凯、代运康、周红英</w:t>
      </w:r>
    </w:p>
    <w:p>
      <w:pPr>
        <w:pageBreakBefore w:val="0"/>
        <w:kinsoku/>
        <w:wordWrap/>
        <w:overflowPunct/>
        <w:topLinePunct w:val="0"/>
        <w:bidi w:val="0"/>
        <w:snapToGrid/>
        <w:spacing w:line="288" w:lineRule="auto"/>
        <w:ind w:right="0" w:rightChars="0"/>
        <w:textAlignment w:val="auto"/>
        <w:rPr>
          <w:rFonts w:hint="eastAsia" w:ascii="仿宋" w:hAnsi="仿宋" w:eastAsia="仿宋" w:cs="宋体"/>
          <w:color w:val="auto"/>
          <w:kern w:val="0"/>
          <w:sz w:val="24"/>
          <w:szCs w:val="24"/>
          <w:u w:val="none" w:color="auto"/>
        </w:rPr>
      </w:pPr>
      <w:r>
        <w:rPr>
          <w:rFonts w:hint="eastAsia" w:ascii="黑体" w:hAnsi="黑体" w:eastAsia="黑体"/>
          <w:color w:val="auto"/>
          <w:sz w:val="24"/>
          <w:szCs w:val="24"/>
        </w:rPr>
        <w:t>六、代理服务收费金额：</w:t>
      </w:r>
      <w:r>
        <w:rPr>
          <w:rFonts w:hint="eastAsia" w:ascii="仿宋" w:hAnsi="仿宋" w:eastAsia="仿宋" w:cs="宋体"/>
          <w:color w:val="auto"/>
          <w:kern w:val="0"/>
          <w:sz w:val="24"/>
          <w:szCs w:val="24"/>
          <w:u w:val="none" w:color="auto"/>
        </w:rPr>
        <w:t>3500</w:t>
      </w:r>
      <w:r>
        <w:rPr>
          <w:rFonts w:hint="eastAsia" w:ascii="仿宋" w:hAnsi="仿宋" w:eastAsia="仿宋" w:cs="宋体"/>
          <w:color w:val="auto"/>
          <w:kern w:val="0"/>
          <w:sz w:val="24"/>
          <w:szCs w:val="24"/>
          <w:u w:val="none" w:color="auto"/>
          <w:lang w:eastAsia="zh-CN"/>
        </w:rPr>
        <w:t>元</w:t>
      </w:r>
      <w:r>
        <w:rPr>
          <w:rFonts w:hint="eastAsia" w:ascii="仿宋" w:hAnsi="仿宋" w:eastAsia="仿宋" w:cs="宋体"/>
          <w:color w:val="auto"/>
          <w:kern w:val="0"/>
          <w:sz w:val="24"/>
          <w:szCs w:val="24"/>
          <w:u w:val="none" w:color="auto"/>
        </w:rPr>
        <w:t>/家</w:t>
      </w:r>
    </w:p>
    <w:p>
      <w:pPr>
        <w:pageBreakBefore w:val="0"/>
        <w:kinsoku/>
        <w:wordWrap/>
        <w:overflowPunct/>
        <w:topLinePunct w:val="0"/>
        <w:bidi w:val="0"/>
        <w:snapToGrid/>
        <w:spacing w:line="288" w:lineRule="auto"/>
        <w:ind w:right="0" w:rightChars="0"/>
        <w:textAlignment w:val="auto"/>
        <w:rPr>
          <w:rFonts w:ascii="黑体" w:hAnsi="黑体" w:eastAsia="黑体"/>
          <w:color w:val="auto"/>
          <w:sz w:val="24"/>
          <w:szCs w:val="24"/>
          <w:u w:val="none" w:color="auto"/>
        </w:rPr>
      </w:pPr>
      <w:r>
        <w:rPr>
          <w:rFonts w:hint="eastAsia" w:ascii="黑体" w:hAnsi="黑体" w:eastAsia="黑体"/>
          <w:color w:val="auto"/>
          <w:sz w:val="24"/>
          <w:szCs w:val="24"/>
        </w:rPr>
        <w:t>七、公告期</w:t>
      </w:r>
      <w:r>
        <w:rPr>
          <w:rFonts w:hint="eastAsia" w:ascii="黑体" w:hAnsi="黑体" w:eastAsia="黑体"/>
          <w:color w:val="auto"/>
          <w:sz w:val="24"/>
          <w:szCs w:val="24"/>
          <w:u w:val="none" w:color="auto"/>
        </w:rPr>
        <w:t>限</w:t>
      </w:r>
    </w:p>
    <w:p>
      <w:pPr>
        <w:pageBreakBefore w:val="0"/>
        <w:kinsoku/>
        <w:wordWrap/>
        <w:overflowPunct/>
        <w:topLinePunct w:val="0"/>
        <w:bidi w:val="0"/>
        <w:snapToGrid/>
        <w:spacing w:line="288" w:lineRule="auto"/>
        <w:ind w:right="0" w:rightChars="0" w:firstLine="480" w:firstLineChars="200"/>
        <w:textAlignment w:val="auto"/>
        <w:rPr>
          <w:rFonts w:ascii="仿宋" w:hAnsi="仿宋" w:eastAsia="仿宋" w:cs="宋体"/>
          <w:color w:val="auto"/>
          <w:kern w:val="0"/>
          <w:sz w:val="24"/>
          <w:szCs w:val="24"/>
          <w:u w:val="none" w:color="auto"/>
        </w:rPr>
      </w:pPr>
      <w:r>
        <w:rPr>
          <w:rFonts w:hint="eastAsia" w:ascii="仿宋" w:hAnsi="仿宋" w:eastAsia="仿宋" w:cs="宋体"/>
          <w:color w:val="auto"/>
          <w:kern w:val="0"/>
          <w:sz w:val="24"/>
          <w:szCs w:val="24"/>
          <w:u w:val="none" w:color="auto"/>
        </w:rPr>
        <w:t>自本公告发布之日起</w:t>
      </w:r>
      <w:r>
        <w:rPr>
          <w:rFonts w:hint="eastAsia" w:ascii="仿宋" w:hAnsi="仿宋" w:eastAsia="仿宋" w:cs="宋体"/>
          <w:color w:val="auto"/>
          <w:kern w:val="0"/>
          <w:sz w:val="24"/>
          <w:szCs w:val="24"/>
          <w:u w:val="none" w:color="auto"/>
          <w:lang w:val="en-US" w:eastAsia="zh-CN"/>
        </w:rPr>
        <w:t>3</w:t>
      </w:r>
      <w:r>
        <w:rPr>
          <w:rFonts w:hint="eastAsia" w:ascii="仿宋" w:hAnsi="仿宋" w:eastAsia="仿宋" w:cs="宋体"/>
          <w:color w:val="auto"/>
          <w:kern w:val="0"/>
          <w:sz w:val="24"/>
          <w:szCs w:val="24"/>
          <w:u w:val="none" w:color="auto"/>
        </w:rPr>
        <w:t>个工作日。</w:t>
      </w:r>
    </w:p>
    <w:p>
      <w:pPr>
        <w:pageBreakBefore w:val="0"/>
        <w:kinsoku/>
        <w:wordWrap/>
        <w:overflowPunct/>
        <w:topLinePunct w:val="0"/>
        <w:bidi w:val="0"/>
        <w:snapToGrid/>
        <w:spacing w:line="288" w:lineRule="auto"/>
        <w:ind w:right="0" w:rightChars="0"/>
        <w:textAlignment w:val="auto"/>
        <w:rPr>
          <w:rFonts w:ascii="黑体" w:hAnsi="黑体" w:eastAsia="黑体" w:cs="仿宋"/>
          <w:color w:val="auto"/>
          <w:sz w:val="24"/>
          <w:szCs w:val="24"/>
          <w:u w:val="none" w:color="auto"/>
        </w:rPr>
      </w:pPr>
      <w:r>
        <w:rPr>
          <w:rFonts w:hint="eastAsia" w:ascii="黑体" w:hAnsi="黑体" w:eastAsia="黑体" w:cs="仿宋"/>
          <w:color w:val="auto"/>
          <w:sz w:val="24"/>
          <w:szCs w:val="24"/>
          <w:u w:val="none" w:color="auto"/>
        </w:rPr>
        <w:t>八、其他补充事宜</w:t>
      </w:r>
    </w:p>
    <w:p>
      <w:pPr>
        <w:pageBreakBefore w:val="0"/>
        <w:kinsoku/>
        <w:wordWrap/>
        <w:overflowPunct/>
        <w:topLinePunct w:val="0"/>
        <w:bidi w:val="0"/>
        <w:snapToGrid/>
        <w:spacing w:line="288" w:lineRule="auto"/>
        <w:ind w:right="0" w:rightChars="0"/>
        <w:textAlignment w:val="auto"/>
        <w:rPr>
          <w:rFonts w:hint="default" w:ascii="黑体" w:hAnsi="黑体" w:eastAsia="黑体" w:cs="宋体"/>
          <w:color w:val="auto"/>
          <w:kern w:val="0"/>
          <w:sz w:val="24"/>
          <w:szCs w:val="24"/>
          <w:u w:val="none" w:color="auto"/>
          <w:lang w:val="en-US" w:eastAsia="zh-CN"/>
        </w:rPr>
      </w:pPr>
      <w:r>
        <w:rPr>
          <w:rFonts w:hint="eastAsia" w:ascii="黑体" w:hAnsi="黑体" w:eastAsia="黑体" w:cs="宋体"/>
          <w:color w:val="auto"/>
          <w:kern w:val="0"/>
          <w:sz w:val="24"/>
          <w:szCs w:val="24"/>
          <w:u w:val="none" w:color="auto"/>
          <w:lang w:val="en-US" w:eastAsia="zh-CN"/>
        </w:rPr>
        <w:t xml:space="preserve">   无</w:t>
      </w:r>
    </w:p>
    <w:p>
      <w:pPr>
        <w:pageBreakBefore w:val="0"/>
        <w:kinsoku/>
        <w:wordWrap/>
        <w:overflowPunct/>
        <w:topLinePunct w:val="0"/>
        <w:bidi w:val="0"/>
        <w:snapToGrid/>
        <w:spacing w:line="288" w:lineRule="auto"/>
        <w:ind w:right="0" w:rightChars="0"/>
        <w:textAlignment w:val="auto"/>
        <w:rPr>
          <w:rFonts w:ascii="黑体" w:hAnsi="黑体" w:eastAsia="黑体" w:cs="宋体"/>
          <w:color w:val="auto"/>
          <w:kern w:val="0"/>
          <w:sz w:val="24"/>
          <w:szCs w:val="24"/>
          <w:u w:val="none" w:color="auto"/>
        </w:rPr>
      </w:pPr>
      <w:r>
        <w:rPr>
          <w:rFonts w:hint="eastAsia" w:ascii="黑体" w:hAnsi="黑体" w:eastAsia="黑体" w:cs="宋体"/>
          <w:color w:val="auto"/>
          <w:kern w:val="0"/>
          <w:sz w:val="24"/>
          <w:szCs w:val="24"/>
          <w:u w:val="none" w:color="auto"/>
        </w:rPr>
        <w:t>九、凡对本次公告内容提出询问</w:t>
      </w:r>
      <w:r>
        <w:rPr>
          <w:rFonts w:hint="eastAsia" w:ascii="黑体" w:hAnsi="黑体" w:eastAsia="黑体" w:cs="宋体"/>
          <w:color w:val="auto"/>
          <w:kern w:val="0"/>
          <w:sz w:val="24"/>
          <w:szCs w:val="24"/>
          <w:u w:val="none" w:color="auto"/>
          <w:lang w:val="en-US" w:eastAsia="zh-CN"/>
        </w:rPr>
        <w:t>或异议</w:t>
      </w:r>
      <w:r>
        <w:rPr>
          <w:rFonts w:hint="eastAsia" w:ascii="黑体" w:hAnsi="黑体" w:eastAsia="黑体" w:cs="宋体"/>
          <w:color w:val="auto"/>
          <w:kern w:val="0"/>
          <w:sz w:val="24"/>
          <w:szCs w:val="24"/>
          <w:u w:val="none" w:color="auto"/>
        </w:rPr>
        <w:t>，请按以下方式联系。</w:t>
      </w:r>
    </w:p>
    <w:p>
      <w:pPr>
        <w:widowControl/>
        <w:spacing w:line="288" w:lineRule="auto"/>
        <w:jc w:val="left"/>
        <w:rPr>
          <w:rFonts w:ascii="仿宋_GB2312" w:hAnsi="Times New Roman" w:eastAsia="仿宋_GB2312" w:cs="Times New Roman"/>
          <w:color w:val="auto"/>
          <w:kern w:val="0"/>
          <w:sz w:val="24"/>
          <w:szCs w:val="24"/>
        </w:rPr>
      </w:pPr>
      <w:r>
        <w:rPr>
          <w:rFonts w:hint="eastAsia" w:ascii="仿宋" w:hAnsi="仿宋" w:eastAsia="仿宋" w:cs="宋体"/>
          <w:color w:val="auto"/>
          <w:kern w:val="0"/>
          <w:sz w:val="24"/>
          <w:szCs w:val="24"/>
        </w:rPr>
        <w:t>1.采购人信息</w:t>
      </w:r>
    </w:p>
    <w:p>
      <w:pPr>
        <w:spacing w:line="288" w:lineRule="auto"/>
        <w:ind w:firstLine="480" w:firstLineChars="200"/>
        <w:jc w:val="left"/>
        <w:rPr>
          <w:rFonts w:ascii="仿宋" w:hAnsi="仿宋" w:eastAsia="仿宋" w:cs="Times New Roman"/>
          <w:color w:val="auto"/>
          <w:kern w:val="0"/>
          <w:sz w:val="24"/>
          <w:szCs w:val="24"/>
        </w:rPr>
      </w:pPr>
      <w:r>
        <w:rPr>
          <w:rFonts w:hint="eastAsia" w:ascii="仿宋" w:hAnsi="仿宋" w:eastAsia="仿宋" w:cs="Times New Roman"/>
          <w:color w:val="auto"/>
          <w:kern w:val="0"/>
          <w:sz w:val="24"/>
          <w:szCs w:val="24"/>
        </w:rPr>
        <w:t>名 称：广安思源农村商业银行股份有限公司　　　　　　　　　　　</w:t>
      </w:r>
    </w:p>
    <w:p>
      <w:pPr>
        <w:spacing w:line="288" w:lineRule="auto"/>
        <w:ind w:firstLine="480" w:firstLineChars="200"/>
        <w:jc w:val="left"/>
        <w:rPr>
          <w:rFonts w:ascii="仿宋" w:hAnsi="仿宋" w:eastAsia="仿宋" w:cs="Times New Roman"/>
          <w:color w:val="auto"/>
          <w:kern w:val="0"/>
          <w:sz w:val="24"/>
          <w:szCs w:val="24"/>
        </w:rPr>
      </w:pPr>
      <w:r>
        <w:rPr>
          <w:rFonts w:hint="eastAsia" w:ascii="仿宋" w:hAnsi="仿宋" w:eastAsia="仿宋" w:cs="Times New Roman"/>
          <w:color w:val="auto"/>
          <w:kern w:val="0"/>
          <w:sz w:val="24"/>
          <w:szCs w:val="24"/>
        </w:rPr>
        <w:t>地址：四川省广安市广安区广武东路88号</w:t>
      </w:r>
    </w:p>
    <w:p>
      <w:pPr>
        <w:spacing w:line="288" w:lineRule="auto"/>
        <w:ind w:firstLine="480" w:firstLineChars="200"/>
        <w:jc w:val="left"/>
        <w:rPr>
          <w:rFonts w:ascii="仿宋" w:hAnsi="仿宋" w:eastAsia="仿宋" w:cs="Times New Roman"/>
          <w:color w:val="auto"/>
          <w:kern w:val="0"/>
          <w:sz w:val="24"/>
          <w:szCs w:val="24"/>
        </w:rPr>
      </w:pPr>
      <w:r>
        <w:rPr>
          <w:rFonts w:hint="eastAsia" w:ascii="仿宋" w:hAnsi="仿宋" w:eastAsia="仿宋" w:cs="Times New Roman"/>
          <w:color w:val="auto"/>
          <w:kern w:val="0"/>
          <w:sz w:val="24"/>
          <w:szCs w:val="24"/>
        </w:rPr>
        <w:t xml:space="preserve">联系人：何女士 </w:t>
      </w:r>
    </w:p>
    <w:p>
      <w:pPr>
        <w:spacing w:line="288" w:lineRule="auto"/>
        <w:ind w:firstLine="480" w:firstLineChars="200"/>
        <w:jc w:val="left"/>
        <w:rPr>
          <w:rFonts w:ascii="仿宋" w:hAnsi="仿宋" w:eastAsia="仿宋" w:cs="Times New Roman"/>
          <w:color w:val="auto"/>
          <w:kern w:val="0"/>
          <w:sz w:val="24"/>
          <w:szCs w:val="24"/>
        </w:rPr>
      </w:pPr>
      <w:r>
        <w:rPr>
          <w:rFonts w:hint="eastAsia" w:ascii="仿宋" w:hAnsi="仿宋" w:eastAsia="仿宋" w:cs="Times New Roman"/>
          <w:color w:val="auto"/>
          <w:kern w:val="0"/>
          <w:sz w:val="24"/>
          <w:szCs w:val="24"/>
        </w:rPr>
        <w:t>联系方式：</w:t>
      </w:r>
      <w:r>
        <w:rPr>
          <w:rFonts w:ascii="仿宋" w:hAnsi="仿宋" w:eastAsia="仿宋" w:cs="Times New Roman"/>
          <w:color w:val="auto"/>
          <w:kern w:val="0"/>
          <w:sz w:val="24"/>
          <w:szCs w:val="24"/>
        </w:rPr>
        <w:t>18782682919</w:t>
      </w:r>
    </w:p>
    <w:p>
      <w:pPr>
        <w:spacing w:line="288" w:lineRule="auto"/>
        <w:jc w:val="left"/>
        <w:rPr>
          <w:rFonts w:ascii="仿宋" w:hAnsi="仿宋" w:eastAsia="仿宋" w:cs="Times New Roman"/>
          <w:color w:val="auto"/>
          <w:kern w:val="0"/>
          <w:sz w:val="24"/>
          <w:szCs w:val="24"/>
        </w:rPr>
      </w:pPr>
      <w:r>
        <w:rPr>
          <w:rFonts w:hint="eastAsia" w:ascii="仿宋" w:hAnsi="仿宋" w:eastAsia="仿宋" w:cs="宋体"/>
          <w:color w:val="auto"/>
          <w:kern w:val="0"/>
          <w:sz w:val="24"/>
          <w:szCs w:val="24"/>
        </w:rPr>
        <w:t>2.采购代理机构信息</w:t>
      </w:r>
    </w:p>
    <w:p>
      <w:pPr>
        <w:spacing w:line="288" w:lineRule="auto"/>
        <w:ind w:firstLine="480" w:firstLineChars="200"/>
        <w:rPr>
          <w:rFonts w:ascii="仿宋" w:hAnsi="仿宋" w:eastAsia="仿宋" w:cs="Times New Roman"/>
          <w:color w:val="auto"/>
          <w:kern w:val="0"/>
          <w:sz w:val="24"/>
          <w:szCs w:val="24"/>
        </w:rPr>
      </w:pPr>
      <w:r>
        <w:rPr>
          <w:rFonts w:hint="eastAsia" w:ascii="仿宋" w:hAnsi="仿宋" w:eastAsia="仿宋" w:cs="Times New Roman"/>
          <w:color w:val="auto"/>
          <w:kern w:val="0"/>
          <w:sz w:val="24"/>
          <w:szCs w:val="24"/>
        </w:rPr>
        <w:t>名 称：中技国际招标有限公司　　　　　　　　　　　　</w:t>
      </w:r>
    </w:p>
    <w:p>
      <w:pPr>
        <w:spacing w:line="288" w:lineRule="auto"/>
        <w:ind w:left="479" w:leftChars="228" w:firstLine="0" w:firstLineChars="0"/>
        <w:rPr>
          <w:rFonts w:ascii="仿宋" w:hAnsi="仿宋" w:eastAsia="仿宋" w:cs="Times New Roman"/>
          <w:color w:val="auto"/>
          <w:kern w:val="0"/>
          <w:sz w:val="24"/>
          <w:szCs w:val="24"/>
        </w:rPr>
      </w:pPr>
      <w:r>
        <w:rPr>
          <w:rFonts w:hint="eastAsia" w:ascii="仿宋" w:hAnsi="仿宋" w:eastAsia="仿宋" w:cs="Times New Roman"/>
          <w:color w:val="auto"/>
          <w:kern w:val="0"/>
          <w:sz w:val="24"/>
          <w:szCs w:val="24"/>
        </w:rPr>
        <w:t>地　址：北京市丰台区西三环中路90号通用技术大厦；四川分公司地址：成都市高新区天府大道中段530-2号东方希望天祥广场B座12楼11号　　　　　　　　　　　　</w:t>
      </w:r>
    </w:p>
    <w:p>
      <w:pPr>
        <w:spacing w:line="288" w:lineRule="auto"/>
        <w:ind w:firstLine="480" w:firstLineChars="200"/>
        <w:rPr>
          <w:rFonts w:ascii="仿宋" w:hAnsi="仿宋" w:eastAsia="仿宋" w:cs="Times New Roman"/>
          <w:color w:val="auto"/>
          <w:kern w:val="0"/>
          <w:sz w:val="24"/>
          <w:szCs w:val="24"/>
        </w:rPr>
      </w:pPr>
      <w:r>
        <w:rPr>
          <w:rFonts w:hint="eastAsia" w:ascii="仿宋" w:hAnsi="仿宋" w:eastAsia="仿宋" w:cs="Times New Roman"/>
          <w:color w:val="auto"/>
          <w:kern w:val="0"/>
          <w:sz w:val="24"/>
          <w:szCs w:val="24"/>
        </w:rPr>
        <w:t>联系方式：028-83199536、81133425转875，010-63348948　　　　　　　　　　　　</w:t>
      </w:r>
    </w:p>
    <w:p>
      <w:pPr>
        <w:widowControl w:val="0"/>
        <w:spacing w:line="288" w:lineRule="auto"/>
        <w:ind w:firstLine="480" w:firstLineChars="200"/>
        <w:jc w:val="both"/>
        <w:rPr>
          <w:rFonts w:ascii="仿宋" w:hAnsi="仿宋" w:eastAsia="仿宋" w:cstheme="minorBidi"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仿宋" w:hAnsi="仿宋" w:eastAsia="仿宋" w:cstheme="minorBidi"/>
          <w:color w:val="auto"/>
          <w:kern w:val="2"/>
          <w:sz w:val="24"/>
          <w:szCs w:val="24"/>
          <w:lang w:val="en-US" w:eastAsia="zh-CN" w:bidi="ar-SA"/>
        </w:rPr>
        <w:t>项目联系人：翁先生、黄女士</w:t>
      </w:r>
    </w:p>
    <w:p>
      <w:pPr>
        <w:spacing w:line="288" w:lineRule="auto"/>
        <w:ind w:firstLine="480" w:firstLineChars="200"/>
        <w:rPr>
          <w:rFonts w:ascii="仿宋" w:hAnsi="仿宋" w:eastAsia="仿宋" w:cs="Times New Roman"/>
          <w:color w:val="auto"/>
          <w:kern w:val="0"/>
          <w:sz w:val="24"/>
          <w:szCs w:val="24"/>
        </w:rPr>
      </w:pPr>
      <w:r>
        <w:rPr>
          <w:rFonts w:hint="eastAsia" w:ascii="仿宋" w:hAnsi="仿宋" w:eastAsia="仿宋" w:cs="Times New Roman"/>
          <w:color w:val="auto"/>
          <w:kern w:val="0"/>
          <w:sz w:val="24"/>
          <w:szCs w:val="24"/>
        </w:rPr>
        <w:t>电　话：028-83199536、81133425转875，</w:t>
      </w:r>
      <w:r>
        <w:rPr>
          <w:rFonts w:ascii="仿宋" w:hAnsi="仿宋" w:eastAsia="仿宋" w:cs="Times New Roman"/>
          <w:color w:val="auto"/>
          <w:kern w:val="0"/>
          <w:sz w:val="24"/>
          <w:szCs w:val="24"/>
        </w:rPr>
        <w:t>010-63348582</w:t>
      </w:r>
      <w:r>
        <w:rPr>
          <w:rFonts w:hint="eastAsia" w:ascii="仿宋" w:hAnsi="仿宋" w:eastAsia="仿宋" w:cs="Times New Roman"/>
          <w:color w:val="auto"/>
          <w:kern w:val="0"/>
          <w:sz w:val="24"/>
          <w:szCs w:val="24"/>
        </w:rPr>
        <w:t>　　　　　　　  　　　　　　</w:t>
      </w:r>
    </w:p>
    <w:p>
      <w:pPr>
        <w:spacing w:line="288" w:lineRule="auto"/>
        <w:ind w:firstLine="480" w:firstLineChars="200"/>
        <w:rPr>
          <w:rFonts w:ascii="仿宋" w:hAnsi="仿宋" w:eastAsia="仿宋" w:cs="Times New Roman"/>
          <w:color w:val="auto"/>
          <w:kern w:val="0"/>
          <w:sz w:val="24"/>
          <w:szCs w:val="24"/>
        </w:rPr>
      </w:pPr>
      <w:r>
        <w:rPr>
          <w:rFonts w:hint="eastAsia" w:ascii="仿宋" w:hAnsi="仿宋" w:eastAsia="仿宋" w:cs="Times New Roman"/>
          <w:color w:val="auto"/>
          <w:kern w:val="0"/>
          <w:sz w:val="24"/>
          <w:szCs w:val="24"/>
        </w:rPr>
        <w:t xml:space="preserve">邮  箱：34530307@qq.com                                                      </w:t>
      </w:r>
    </w:p>
    <w:p>
      <w:pPr>
        <w:keepNext/>
        <w:keepLines/>
        <w:widowControl w:val="0"/>
        <w:spacing w:before="260" w:after="260" w:line="288" w:lineRule="auto"/>
        <w:jc w:val="both"/>
        <w:outlineLvl w:val="1"/>
        <w:rPr>
          <w:rFonts w:ascii="仿宋" w:hAnsi="仿宋" w:eastAsia="仿宋" w:cs="宋体"/>
          <w:b w:val="0"/>
          <w:bCs/>
          <w:color w:val="auto"/>
          <w:sz w:val="24"/>
          <w:szCs w:val="24"/>
          <w:lang w:val="zh-CN" w:eastAsia="zh-CN" w:bidi="ar-SA"/>
        </w:rPr>
      </w:pPr>
      <w:r>
        <w:rPr>
          <w:rFonts w:hint="eastAsia" w:ascii="仿宋" w:hAnsi="仿宋" w:eastAsia="仿宋" w:cs="宋体"/>
          <w:b w:val="0"/>
          <w:bCs/>
          <w:color w:val="auto"/>
          <w:sz w:val="24"/>
          <w:szCs w:val="24"/>
          <w:lang w:val="zh-CN" w:eastAsia="zh-CN" w:bidi="ar-SA"/>
        </w:rPr>
        <w:t>3.采购监督部门</w:t>
      </w:r>
    </w:p>
    <w:p>
      <w:pPr>
        <w:spacing w:line="288" w:lineRule="auto"/>
        <w:ind w:firstLine="480" w:firstLineChars="200"/>
        <w:jc w:val="left"/>
        <w:rPr>
          <w:rFonts w:ascii="仿宋" w:hAnsi="仿宋" w:eastAsia="仿宋" w:cstheme="minorBidi"/>
          <w:color w:val="auto"/>
          <w:kern w:val="2"/>
          <w:sz w:val="24"/>
          <w:szCs w:val="24"/>
        </w:rPr>
      </w:pPr>
      <w:r>
        <w:rPr>
          <w:rFonts w:hint="eastAsia" w:ascii="仿宋" w:hAnsi="仿宋" w:eastAsia="仿宋" w:cstheme="minorBidi"/>
          <w:color w:val="auto"/>
          <w:kern w:val="2"/>
          <w:sz w:val="24"/>
          <w:szCs w:val="24"/>
        </w:rPr>
        <w:t>名称：广安思源农村商业银行股份有限公司纪检监察室　　　　　　　　　　　　</w:t>
      </w:r>
    </w:p>
    <w:p>
      <w:pPr>
        <w:spacing w:line="288" w:lineRule="auto"/>
        <w:ind w:firstLine="480" w:firstLineChars="200"/>
        <w:jc w:val="left"/>
        <w:rPr>
          <w:rFonts w:ascii="仿宋" w:hAnsi="仿宋" w:eastAsia="仿宋" w:cstheme="minorBidi"/>
          <w:color w:val="auto"/>
          <w:kern w:val="2"/>
          <w:sz w:val="24"/>
          <w:szCs w:val="24"/>
        </w:rPr>
      </w:pPr>
      <w:r>
        <w:rPr>
          <w:rFonts w:hint="eastAsia" w:ascii="仿宋" w:hAnsi="仿宋" w:eastAsia="仿宋" w:cstheme="minorBidi"/>
          <w:color w:val="auto"/>
          <w:kern w:val="2"/>
          <w:sz w:val="24"/>
          <w:szCs w:val="24"/>
        </w:rPr>
        <w:t>地址：</w:t>
      </w:r>
      <w:r>
        <w:rPr>
          <w:rFonts w:hint="eastAsia" w:ascii="仿宋" w:hAnsi="仿宋" w:eastAsia="仿宋" w:cs="Times New Roman"/>
          <w:color w:val="auto"/>
          <w:kern w:val="0"/>
          <w:sz w:val="24"/>
          <w:szCs w:val="24"/>
        </w:rPr>
        <w:t>四川省广安市广安区广武东路88号</w:t>
      </w:r>
    </w:p>
    <w:p>
      <w:pPr>
        <w:spacing w:line="288" w:lineRule="auto"/>
        <w:ind w:firstLine="480" w:firstLineChars="200"/>
        <w:jc w:val="left"/>
        <w:rPr>
          <w:rFonts w:hint="eastAsia" w:ascii="仿宋" w:hAnsi="仿宋" w:eastAsia="仿宋" w:cstheme="minorBidi"/>
          <w:color w:val="auto"/>
          <w:kern w:val="2"/>
          <w:sz w:val="24"/>
          <w:szCs w:val="24"/>
        </w:rPr>
      </w:pPr>
      <w:r>
        <w:rPr>
          <w:rFonts w:hint="eastAsia" w:ascii="仿宋" w:hAnsi="仿宋" w:eastAsia="仿宋" w:cstheme="minorBidi"/>
          <w:color w:val="auto"/>
          <w:kern w:val="2"/>
          <w:sz w:val="24"/>
          <w:szCs w:val="24"/>
        </w:rPr>
        <w:t>联系方式：</w:t>
      </w:r>
      <w:r>
        <w:rPr>
          <w:rFonts w:ascii="仿宋" w:hAnsi="仿宋" w:eastAsia="仿宋" w:cs="Times New Roman"/>
          <w:color w:val="auto"/>
          <w:kern w:val="0"/>
          <w:sz w:val="24"/>
          <w:szCs w:val="24"/>
        </w:rPr>
        <w:t>18782682919</w:t>
      </w:r>
      <w:r>
        <w:rPr>
          <w:rFonts w:hint="eastAsia" w:ascii="仿宋" w:hAnsi="仿宋" w:eastAsia="仿宋" w:cstheme="minorBidi"/>
          <w:color w:val="auto"/>
          <w:kern w:val="2"/>
          <w:sz w:val="24"/>
          <w:szCs w:val="24"/>
        </w:rPr>
        <w:t>　　</w:t>
      </w:r>
    </w:p>
    <w:p>
      <w:pPr>
        <w:spacing w:line="288" w:lineRule="auto"/>
        <w:ind w:firstLine="480" w:firstLineChars="200"/>
        <w:jc w:val="left"/>
        <w:rPr>
          <w:rFonts w:hint="eastAsia" w:ascii="仿宋" w:hAnsi="仿宋" w:eastAsia="仿宋" w:cstheme="minorBidi"/>
          <w:color w:val="auto"/>
          <w:kern w:val="2"/>
          <w:sz w:val="24"/>
          <w:szCs w:val="24"/>
        </w:rPr>
      </w:pPr>
    </w:p>
    <w:p>
      <w:pPr>
        <w:spacing w:line="288" w:lineRule="auto"/>
        <w:ind w:firstLine="480" w:firstLineChars="200"/>
        <w:jc w:val="left"/>
        <w:rPr>
          <w:rFonts w:hint="eastAsia" w:ascii="仿宋" w:hAnsi="仿宋" w:eastAsia="仿宋" w:cstheme="minorBidi"/>
          <w:color w:val="auto"/>
          <w:kern w:val="2"/>
          <w:sz w:val="24"/>
          <w:szCs w:val="24"/>
        </w:rPr>
      </w:pPr>
    </w:p>
    <w:p>
      <w:pPr>
        <w:spacing w:line="288" w:lineRule="auto"/>
        <w:ind w:firstLine="480" w:firstLineChars="200"/>
        <w:jc w:val="left"/>
        <w:rPr>
          <w:rFonts w:hint="eastAsia" w:ascii="仿宋" w:hAnsi="仿宋" w:eastAsia="仿宋" w:cstheme="minorBidi"/>
          <w:color w:val="auto"/>
          <w:kern w:val="2"/>
          <w:sz w:val="24"/>
          <w:szCs w:val="24"/>
        </w:rPr>
      </w:pPr>
    </w:p>
    <w:p>
      <w:pPr>
        <w:spacing w:line="288" w:lineRule="auto"/>
        <w:ind w:firstLine="480" w:firstLineChars="200"/>
        <w:jc w:val="left"/>
        <w:rPr>
          <w:rFonts w:hint="eastAsia" w:ascii="仿宋" w:hAnsi="仿宋" w:eastAsia="仿宋" w:cstheme="minorBidi"/>
          <w:color w:val="auto"/>
          <w:kern w:val="2"/>
          <w:sz w:val="24"/>
          <w:szCs w:val="24"/>
        </w:rPr>
      </w:pPr>
    </w:p>
    <w:p>
      <w:pPr>
        <w:spacing w:line="288" w:lineRule="auto"/>
        <w:ind w:firstLine="480" w:firstLineChars="200"/>
        <w:jc w:val="left"/>
        <w:rPr>
          <w:rFonts w:hint="eastAsia" w:ascii="仿宋" w:hAnsi="仿宋" w:eastAsia="仿宋" w:cstheme="minorBidi"/>
          <w:color w:val="auto"/>
          <w:kern w:val="2"/>
          <w:sz w:val="24"/>
          <w:szCs w:val="24"/>
        </w:rPr>
      </w:pPr>
    </w:p>
    <w:p>
      <w:pPr>
        <w:spacing w:line="288" w:lineRule="auto"/>
        <w:ind w:firstLine="480" w:firstLineChars="200"/>
        <w:jc w:val="left"/>
        <w:rPr>
          <w:rFonts w:hint="eastAsia" w:ascii="仿宋" w:hAnsi="仿宋" w:eastAsia="仿宋" w:cstheme="minorBidi"/>
          <w:color w:val="auto"/>
          <w:kern w:val="2"/>
          <w:sz w:val="24"/>
          <w:szCs w:val="24"/>
          <w:lang w:val="en-US" w:eastAsia="zh-CN"/>
        </w:rPr>
      </w:pPr>
      <w:r>
        <w:rPr>
          <w:rFonts w:hint="eastAsia" w:ascii="仿宋" w:hAnsi="仿宋" w:eastAsia="仿宋" w:cstheme="minorBidi"/>
          <w:color w:val="auto"/>
          <w:kern w:val="2"/>
          <w:sz w:val="24"/>
          <w:szCs w:val="24"/>
          <w:lang w:eastAsia="zh-CN"/>
        </w:rPr>
        <w:t>附件</w:t>
      </w:r>
      <w:r>
        <w:rPr>
          <w:rFonts w:hint="eastAsia" w:ascii="仿宋" w:hAnsi="仿宋" w:eastAsia="仿宋" w:cstheme="minorBidi"/>
          <w:color w:val="auto"/>
          <w:kern w:val="2"/>
          <w:sz w:val="24"/>
          <w:szCs w:val="24"/>
          <w:lang w:val="en-US" w:eastAsia="zh-CN"/>
        </w:rPr>
        <w:t>1</w:t>
      </w:r>
    </w:p>
    <w:p>
      <w:pPr>
        <w:spacing w:line="288" w:lineRule="auto"/>
        <w:ind w:firstLine="480" w:firstLineChars="200"/>
        <w:jc w:val="left"/>
        <w:rPr>
          <w:rFonts w:hint="eastAsia" w:eastAsia="仿宋"/>
          <w:color w:val="auto"/>
          <w:sz w:val="20"/>
          <w:szCs w:val="20"/>
          <w:lang w:eastAsia="zh-CN"/>
        </w:rPr>
      </w:pPr>
      <w:r>
        <w:rPr>
          <w:rFonts w:hint="eastAsia" w:ascii="仿宋" w:hAnsi="仿宋" w:eastAsia="仿宋" w:cstheme="minorBidi"/>
          <w:color w:val="auto"/>
          <w:kern w:val="2"/>
          <w:sz w:val="24"/>
          <w:szCs w:val="24"/>
        </w:rPr>
        <w:t>　　</w:t>
      </w:r>
      <w:r>
        <w:rPr>
          <w:rFonts w:hint="eastAsia" w:ascii="仿宋" w:hAnsi="仿宋" w:eastAsia="仿宋" w:cs="Times New Roman"/>
          <w:color w:val="auto"/>
          <w:kern w:val="0"/>
          <w:sz w:val="24"/>
          <w:szCs w:val="24"/>
        </w:rPr>
        <w:t>　　　　　　</w:t>
      </w:r>
      <w:r>
        <w:rPr>
          <w:rFonts w:hint="eastAsia" w:eastAsia="仿宋"/>
          <w:color w:val="auto"/>
          <w:sz w:val="20"/>
          <w:szCs w:val="20"/>
          <w:lang w:eastAsia="zh-CN"/>
        </w:rPr>
        <w:drawing>
          <wp:inline distT="0" distB="0" distL="114300" distR="114300">
            <wp:extent cx="6182995" cy="8182610"/>
            <wp:effectExtent l="0" t="0" r="4445" b="1270"/>
            <wp:docPr id="1" name="图片 1" descr="广安市华廉批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广安市华廉批发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818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ind w:firstLine="480" w:firstLineChars="200"/>
        <w:jc w:val="left"/>
        <w:rPr>
          <w:rFonts w:hint="eastAsia" w:ascii="仿宋" w:hAnsi="仿宋" w:eastAsia="仿宋" w:cstheme="minorBidi"/>
          <w:color w:val="auto"/>
          <w:kern w:val="2"/>
          <w:sz w:val="24"/>
          <w:szCs w:val="24"/>
          <w:lang w:val="en-US" w:eastAsia="zh-CN"/>
        </w:rPr>
      </w:pPr>
      <w:r>
        <w:rPr>
          <w:rFonts w:hint="eastAsia" w:ascii="仿宋" w:hAnsi="仿宋" w:eastAsia="仿宋" w:cstheme="minorBidi"/>
          <w:color w:val="auto"/>
          <w:kern w:val="2"/>
          <w:sz w:val="24"/>
          <w:szCs w:val="24"/>
          <w:lang w:val="en-US" w:eastAsia="zh-CN"/>
        </w:rPr>
        <w:t>附件2</w:t>
      </w:r>
    </w:p>
    <w:p>
      <w:pPr>
        <w:pStyle w:val="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182995" cy="8453120"/>
            <wp:effectExtent l="0" t="0" r="4445" b="5080"/>
            <wp:docPr id="3" name="图片 3" descr="广安好士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广安好士多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845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ind w:firstLine="480" w:firstLineChars="200"/>
        <w:jc w:val="left"/>
        <w:rPr>
          <w:rFonts w:hint="eastAsia" w:ascii="仿宋" w:hAnsi="仿宋" w:eastAsia="仿宋" w:cstheme="minorBidi"/>
          <w:color w:val="auto"/>
          <w:kern w:val="2"/>
          <w:sz w:val="24"/>
          <w:szCs w:val="24"/>
          <w:lang w:val="en-US" w:eastAsia="zh-CN"/>
        </w:rPr>
      </w:pPr>
      <w:r>
        <w:rPr>
          <w:rFonts w:hint="eastAsia" w:ascii="仿宋" w:hAnsi="仿宋" w:eastAsia="仿宋" w:cstheme="minorBidi"/>
          <w:color w:val="auto"/>
          <w:kern w:val="2"/>
          <w:sz w:val="24"/>
          <w:szCs w:val="24"/>
          <w:lang w:val="en-US" w:eastAsia="zh-CN"/>
        </w:rPr>
        <w:t>附件3</w:t>
      </w:r>
    </w:p>
    <w:p>
      <w:pPr>
        <w:pStyle w:val="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186170" cy="8059420"/>
            <wp:effectExtent l="0" t="0" r="1270" b="2540"/>
            <wp:docPr id="4" name="图片 4" descr="广安鑫洋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广安鑫洋林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805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" w:name="_GoBack"/>
      <w:bookmarkEnd w:id="2"/>
    </w:p>
    <w:sectPr>
      <w:footerReference r:id="rId3" w:type="default"/>
      <w:pgSz w:w="11906" w:h="16838"/>
      <w:pgMar w:top="1440" w:right="1080" w:bottom="1440" w:left="1080" w:header="851" w:footer="992" w:gutter="0"/>
      <w:pgNumType w:fmt="decimal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12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PAGE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lang w:val="zh-CN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BoaYJL0wAAAAUBAAAPAAAA&#10;AAAAAAEAIAAAACIAAABkcnMvZG93bnJldi54bWxQSwECFAAUAAAACACHTuJAWKvfqOEBAAC6AwAA&#10;DgAAAAAAAAABACAAAAAiAQAAZHJzL2Uyb0RvYy54bWxQSwUGAAAAAAYABgBZAQAAdQUAAAAA&#10;">
              <v:fill on="f" focussize="0,0"/>
              <v:stroke on="f" weight="1.2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2"/>
                      <w:jc w:val="center"/>
                    </w:pPr>
                    <w:r>
                      <w:fldChar w:fldCharType="begin"/>
                    </w:r>
                    <w:r>
                      <w:instrText xml:space="preserve">PAGE   \* MERGEFORMAT</w:instrText>
                    </w:r>
                    <w:r>
                      <w:fldChar w:fldCharType="separate"/>
                    </w:r>
                    <w:r>
                      <w:rPr>
                        <w:lang w:val="zh-CN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pStyle w:val="12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EBB3C91"/>
    <w:multiLevelType w:val="multilevel"/>
    <w:tmpl w:val="3EBB3C91"/>
    <w:lvl w:ilvl="0" w:tentative="0">
      <w:start w:val="1"/>
      <w:numFmt w:val="chineseCountingThousand"/>
      <w:suff w:val="space"/>
      <w:lvlText w:val="%1. "/>
      <w:lvlJc w:val="left"/>
      <w:pPr>
        <w:ind w:left="907" w:hanging="907"/>
      </w:pPr>
      <w:rPr>
        <w:rFonts w:hint="eastAsia"/>
      </w:rPr>
    </w:lvl>
    <w:lvl w:ilvl="1" w:tentative="0">
      <w:start w:val="1"/>
      <w:numFmt w:val="decimal"/>
      <w:isLgl/>
      <w:suff w:val="space"/>
      <w:lvlText w:val="%1.%2 "/>
      <w:lvlJc w:val="left"/>
      <w:pPr>
        <w:ind w:left="794" w:hanging="794"/>
      </w:pPr>
    </w:lvl>
    <w:lvl w:ilvl="2" w:tentative="0">
      <w:start w:val="0"/>
      <w:numFmt w:val="none"/>
      <w:lvlText w:val=""/>
      <w:lvlJc w:val="left"/>
      <w:pPr>
        <w:tabs>
          <w:tab w:val="left" w:pos="360"/>
        </w:tabs>
      </w:pPr>
      <w:rPr>
        <w:rFonts w:cs="Times New Roman"/>
      </w:rPr>
    </w:lvl>
    <w:lvl w:ilvl="3" w:tentative="0">
      <w:start w:val="0"/>
      <w:numFmt w:val="none"/>
      <w:lvlText w:val=""/>
      <w:lvlJc w:val="left"/>
      <w:pPr>
        <w:tabs>
          <w:tab w:val="left" w:pos="360"/>
        </w:tabs>
      </w:pPr>
      <w:rPr>
        <w:rFonts w:cs="Times New Roman"/>
      </w:rPr>
    </w:lvl>
    <w:lvl w:ilvl="4" w:tentative="0">
      <w:start w:val="0"/>
      <w:numFmt w:val="decimal"/>
      <w:pStyle w:val="23"/>
      <w:lvlText w:val=""/>
      <w:lvlJc w:val="left"/>
      <w:rPr>
        <w:rFonts w:cs="Times New Roman"/>
      </w:rPr>
    </w:lvl>
    <w:lvl w:ilvl="5" w:tentative="0">
      <w:start w:val="0"/>
      <w:numFmt w:val="decimal"/>
      <w:lvlText w:val=""/>
      <w:lvlJc w:val="left"/>
      <w:rPr>
        <w:rFonts w:cs="Times New Roman"/>
      </w:rPr>
    </w:lvl>
    <w:lvl w:ilvl="6" w:tentative="0">
      <w:start w:val="0"/>
      <w:numFmt w:val="decimal"/>
      <w:lvlText w:val=""/>
      <w:lvlJc w:val="left"/>
      <w:rPr>
        <w:rFonts w:cs="Times New Roman"/>
      </w:rPr>
    </w:lvl>
    <w:lvl w:ilvl="7" w:tentative="0">
      <w:start w:val="0"/>
      <w:numFmt w:val="decimal"/>
      <w:lvlText w:val=""/>
      <w:lvlJc w:val="left"/>
      <w:rPr>
        <w:rFonts w:cs="Times New Roman"/>
      </w:rPr>
    </w:lvl>
    <w:lvl w:ilvl="8" w:tentative="0">
      <w:start w:val="0"/>
      <w:numFmt w:val="decimal"/>
      <w:lvlText w:val=""/>
      <w:lvlJc w:val="left"/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ZiMzg5ZjVjN2UzNDlmNDFmZGM1NTE2NDk4MDhmOTUifQ=="/>
  </w:docVars>
  <w:rsids>
    <w:rsidRoot w:val="00172A27"/>
    <w:rsid w:val="00025248"/>
    <w:rsid w:val="0964280B"/>
    <w:rsid w:val="0AB551DE"/>
    <w:rsid w:val="0BA9097E"/>
    <w:rsid w:val="0DDA475B"/>
    <w:rsid w:val="107D18D5"/>
    <w:rsid w:val="116A3190"/>
    <w:rsid w:val="13390C1F"/>
    <w:rsid w:val="145625B2"/>
    <w:rsid w:val="14783D75"/>
    <w:rsid w:val="1B0757E0"/>
    <w:rsid w:val="1B454ECA"/>
    <w:rsid w:val="1C011A73"/>
    <w:rsid w:val="1CE95DA4"/>
    <w:rsid w:val="1D0C64DC"/>
    <w:rsid w:val="1F6B0B4C"/>
    <w:rsid w:val="2090102E"/>
    <w:rsid w:val="22124485"/>
    <w:rsid w:val="228D60E2"/>
    <w:rsid w:val="22FD0F53"/>
    <w:rsid w:val="265A1895"/>
    <w:rsid w:val="29197096"/>
    <w:rsid w:val="2B2517CD"/>
    <w:rsid w:val="336F5C36"/>
    <w:rsid w:val="35CE04BC"/>
    <w:rsid w:val="37006BC8"/>
    <w:rsid w:val="389403A8"/>
    <w:rsid w:val="3A275CA5"/>
    <w:rsid w:val="3B686062"/>
    <w:rsid w:val="3E4D0DBE"/>
    <w:rsid w:val="3F3A0BCD"/>
    <w:rsid w:val="41801923"/>
    <w:rsid w:val="4376043F"/>
    <w:rsid w:val="44630312"/>
    <w:rsid w:val="450C4E42"/>
    <w:rsid w:val="461E42D7"/>
    <w:rsid w:val="480940A9"/>
    <w:rsid w:val="483066F9"/>
    <w:rsid w:val="4C533E7A"/>
    <w:rsid w:val="5021652D"/>
    <w:rsid w:val="50D7128A"/>
    <w:rsid w:val="510E33A6"/>
    <w:rsid w:val="52AD4824"/>
    <w:rsid w:val="54AA3952"/>
    <w:rsid w:val="56C90EF5"/>
    <w:rsid w:val="58397F56"/>
    <w:rsid w:val="585E6601"/>
    <w:rsid w:val="59B6618E"/>
    <w:rsid w:val="5ED105C5"/>
    <w:rsid w:val="61DB785A"/>
    <w:rsid w:val="629930D8"/>
    <w:rsid w:val="63D2186F"/>
    <w:rsid w:val="640266E2"/>
    <w:rsid w:val="65CF526B"/>
    <w:rsid w:val="6A5E3CC7"/>
    <w:rsid w:val="6B2E38BF"/>
    <w:rsid w:val="6B6158FB"/>
    <w:rsid w:val="6C137C17"/>
    <w:rsid w:val="6EB81E0B"/>
    <w:rsid w:val="703F31D6"/>
    <w:rsid w:val="718C1D3B"/>
    <w:rsid w:val="77BC3493"/>
    <w:rsid w:val="7BB3721B"/>
    <w:rsid w:val="7C37458C"/>
    <w:rsid w:val="7D5227D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0" w:semiHidden="0" w:name="Date"/>
    <w:lsdException w:qFormat="1" w:unhideWhenUsed="0" w:uiPriority="0" w:semiHidden="0" w:name="Body Text First Indent"/>
    <w:lsdException w:uiPriority="99" w:name="Body Text First Indent 2"/>
    <w:lsdException w:uiPriority="99" w:name="Note Heading"/>
    <w:lsdException w:qFormat="1" w:unhideWhenUsed="0" w:uiPriority="0" w:semiHidden="0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iPriority="9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paragraph" w:styleId="4">
    <w:name w:val="heading 1"/>
    <w:basedOn w:val="1"/>
    <w:next w:val="1"/>
    <w:link w:val="33"/>
    <w:qFormat/>
    <w:uiPriority w:val="9"/>
    <w:pPr>
      <w:keepNext/>
      <w:keepLines/>
      <w:spacing w:before="340" w:beforeLines="0" w:after="330" w:afterLines="0" w:line="578" w:lineRule="auto"/>
      <w:outlineLvl w:val="0"/>
    </w:pPr>
    <w:rPr>
      <w:b/>
      <w:bCs/>
      <w:kern w:val="44"/>
      <w:sz w:val="44"/>
      <w:szCs w:val="44"/>
    </w:rPr>
  </w:style>
  <w:style w:type="paragraph" w:styleId="5">
    <w:name w:val="heading 2"/>
    <w:basedOn w:val="1"/>
    <w:next w:val="1"/>
    <w:link w:val="29"/>
    <w:qFormat/>
    <w:uiPriority w:val="0"/>
    <w:pPr>
      <w:keepNext/>
      <w:keepLines/>
      <w:spacing w:before="260" w:beforeLines="0" w:after="260" w:afterLines="0" w:line="415" w:lineRule="auto"/>
      <w:outlineLvl w:val="1"/>
    </w:pPr>
    <w:rPr>
      <w:rFonts w:ascii="Arial" w:hAnsi="Arial" w:eastAsia="黑体" w:cs="Arial"/>
      <w:b/>
      <w:bCs/>
      <w:sz w:val="32"/>
      <w:szCs w:val="32"/>
    </w:rPr>
  </w:style>
  <w:style w:type="paragraph" w:styleId="6">
    <w:name w:val="heading 3"/>
    <w:basedOn w:val="1"/>
    <w:next w:val="1"/>
    <w:unhideWhenUsed/>
    <w:qFormat/>
    <w:uiPriority w:val="9"/>
    <w:pPr>
      <w:spacing w:before="100" w:beforeAutospacing="1" w:after="10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20">
    <w:name w:val="Default Paragraph Font"/>
    <w:unhideWhenUsed/>
    <w:qFormat/>
    <w:uiPriority w:val="1"/>
  </w:style>
  <w:style w:type="table" w:default="1" w:styleId="19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next w:val="3"/>
    <w:unhideWhenUsed/>
    <w:qFormat/>
    <w:uiPriority w:val="0"/>
    <w:pPr>
      <w:widowControl w:val="0"/>
      <w:spacing w:after="120"/>
      <w:jc w:val="both"/>
    </w:pPr>
    <w:rPr>
      <w:rFonts w:ascii="宋体" w:hAnsi="Times New Roman" w:eastAsia="宋体" w:cs="Times New Roman"/>
      <w:sz w:val="34"/>
      <w:lang w:val="en-US" w:eastAsia="zh-CN" w:bidi="ar-SA"/>
    </w:rPr>
  </w:style>
  <w:style w:type="paragraph" w:styleId="3">
    <w:name w:val="Body Text First Indent"/>
    <w:next w:val="1"/>
    <w:qFormat/>
    <w:uiPriority w:val="0"/>
    <w:pPr>
      <w:widowControl w:val="0"/>
      <w:spacing w:after="120"/>
      <w:ind w:firstLine="420" w:firstLineChars="100"/>
      <w:jc w:val="both"/>
    </w:pPr>
    <w:rPr>
      <w:rFonts w:ascii="宋体" w:hAnsi="Times New Roman" w:eastAsia="宋体" w:cs="Times New Roman"/>
      <w:sz w:val="34"/>
      <w:lang w:val="en-US" w:eastAsia="zh-CN" w:bidi="ar-SA"/>
    </w:rPr>
  </w:style>
  <w:style w:type="paragraph" w:styleId="7">
    <w:name w:val="annotation text"/>
    <w:basedOn w:val="1"/>
    <w:link w:val="37"/>
    <w:unhideWhenUsed/>
    <w:qFormat/>
    <w:uiPriority w:val="99"/>
    <w:pPr>
      <w:jc w:val="left"/>
    </w:pPr>
  </w:style>
  <w:style w:type="paragraph" w:styleId="8">
    <w:name w:val="toc 3"/>
    <w:basedOn w:val="1"/>
    <w:next w:val="1"/>
    <w:unhideWhenUsed/>
    <w:qFormat/>
    <w:uiPriority w:val="39"/>
    <w:pPr>
      <w:widowControl/>
      <w:spacing w:after="100" w:afterLines="0" w:line="259" w:lineRule="auto"/>
      <w:ind w:left="440"/>
      <w:jc w:val="left"/>
    </w:pPr>
    <w:rPr>
      <w:rFonts w:ascii="Calibri" w:hAnsi="Calibri" w:eastAsia="宋体"/>
      <w:kern w:val="0"/>
      <w:sz w:val="22"/>
      <w:szCs w:val="22"/>
    </w:rPr>
  </w:style>
  <w:style w:type="paragraph" w:styleId="9">
    <w:name w:val="Plain Text"/>
    <w:basedOn w:val="1"/>
    <w:link w:val="31"/>
    <w:qFormat/>
    <w:uiPriority w:val="0"/>
    <w:rPr>
      <w:rFonts w:ascii="宋体" w:hAnsi="Courier New" w:eastAsia="宋体" w:cs="黑体"/>
      <w:szCs w:val="22"/>
    </w:rPr>
  </w:style>
  <w:style w:type="paragraph" w:styleId="10">
    <w:name w:val="Date"/>
    <w:basedOn w:val="1"/>
    <w:next w:val="1"/>
    <w:link w:val="35"/>
    <w:qFormat/>
    <w:uiPriority w:val="0"/>
    <w:pPr>
      <w:adjustRightInd w:val="0"/>
      <w:spacing w:line="360" w:lineRule="atLeast"/>
      <w:textAlignment w:val="baseline"/>
    </w:pPr>
    <w:rPr>
      <w:rFonts w:ascii="宋体" w:cs="宋体"/>
      <w:kern w:val="0"/>
      <w:sz w:val="24"/>
      <w:szCs w:val="24"/>
    </w:rPr>
  </w:style>
  <w:style w:type="paragraph" w:styleId="11">
    <w:name w:val="Balloon Text"/>
    <w:basedOn w:val="1"/>
    <w:link w:val="34"/>
    <w:unhideWhenUsed/>
    <w:qFormat/>
    <w:uiPriority w:val="99"/>
    <w:rPr>
      <w:sz w:val="18"/>
      <w:szCs w:val="18"/>
    </w:rPr>
  </w:style>
  <w:style w:type="paragraph" w:styleId="12">
    <w:name w:val="footer"/>
    <w:basedOn w:val="1"/>
    <w:link w:val="3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3">
    <w:name w:val="header"/>
    <w:basedOn w:val="1"/>
    <w:link w:val="3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toc 1"/>
    <w:basedOn w:val="1"/>
    <w:next w:val="1"/>
    <w:unhideWhenUsed/>
    <w:qFormat/>
    <w:uiPriority w:val="39"/>
    <w:pPr>
      <w:widowControl/>
      <w:spacing w:after="100" w:afterLines="0" w:line="259" w:lineRule="auto"/>
      <w:jc w:val="left"/>
    </w:pPr>
    <w:rPr>
      <w:rFonts w:ascii="Calibri" w:hAnsi="Calibri" w:eastAsia="宋体"/>
      <w:kern w:val="0"/>
      <w:sz w:val="22"/>
      <w:szCs w:val="22"/>
    </w:rPr>
  </w:style>
  <w:style w:type="paragraph" w:styleId="15">
    <w:name w:val="toc 2"/>
    <w:basedOn w:val="1"/>
    <w:next w:val="1"/>
    <w:unhideWhenUsed/>
    <w:qFormat/>
    <w:uiPriority w:val="39"/>
    <w:pPr>
      <w:widowControl/>
      <w:spacing w:after="100" w:afterLines="0" w:line="259" w:lineRule="auto"/>
      <w:ind w:left="220"/>
      <w:jc w:val="left"/>
    </w:pPr>
    <w:rPr>
      <w:rFonts w:ascii="Calibri" w:hAnsi="Calibri" w:eastAsia="宋体"/>
      <w:kern w:val="0"/>
      <w:sz w:val="22"/>
      <w:szCs w:val="22"/>
    </w:rPr>
  </w:style>
  <w:style w:type="paragraph" w:styleId="16">
    <w:name w:val="Body Text 2"/>
    <w:basedOn w:val="1"/>
    <w:link w:val="32"/>
    <w:qFormat/>
    <w:uiPriority w:val="0"/>
    <w:pPr>
      <w:spacing w:after="120" w:afterLines="0" w:line="480" w:lineRule="auto"/>
    </w:pPr>
  </w:style>
  <w:style w:type="paragraph" w:styleId="17">
    <w:name w:val="Normal (Web)"/>
    <w:basedOn w:val="1"/>
    <w:unhideWhenUsed/>
    <w:qFormat/>
    <w:uiPriority w:val="99"/>
    <w:pPr>
      <w:widowControl/>
      <w:spacing w:before="100" w:beforeLines="0" w:beforeAutospacing="1" w:after="100" w:afterLines="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18">
    <w:name w:val="annotation subject"/>
    <w:basedOn w:val="7"/>
    <w:next w:val="7"/>
    <w:link w:val="40"/>
    <w:unhideWhenUsed/>
    <w:qFormat/>
    <w:uiPriority w:val="99"/>
    <w:rPr>
      <w:b/>
      <w:bCs/>
    </w:rPr>
  </w:style>
  <w:style w:type="character" w:styleId="21">
    <w:name w:val="Hyperlink"/>
    <w:basedOn w:val="20"/>
    <w:unhideWhenUsed/>
    <w:qFormat/>
    <w:uiPriority w:val="99"/>
    <w:rPr>
      <w:color w:val="0000FF"/>
      <w:u w:val="single"/>
    </w:rPr>
  </w:style>
  <w:style w:type="character" w:styleId="22">
    <w:name w:val="annotation reference"/>
    <w:basedOn w:val="20"/>
    <w:unhideWhenUsed/>
    <w:qFormat/>
    <w:uiPriority w:val="99"/>
    <w:rPr>
      <w:sz w:val="21"/>
      <w:szCs w:val="21"/>
    </w:rPr>
  </w:style>
  <w:style w:type="paragraph" w:customStyle="1" w:styleId="23">
    <w:name w:val="标题 5（有编号）（绿盟科技）"/>
    <w:basedOn w:val="1"/>
    <w:next w:val="24"/>
    <w:qFormat/>
    <w:uiPriority w:val="0"/>
    <w:pPr>
      <w:keepNext/>
      <w:keepLines/>
      <w:numPr>
        <w:ilvl w:val="4"/>
        <w:numId w:val="1"/>
      </w:numPr>
      <w:tabs>
        <w:tab w:val="left" w:pos="0"/>
      </w:tabs>
      <w:spacing w:before="280" w:after="156" w:line="377" w:lineRule="auto"/>
      <w:jc w:val="left"/>
      <w:outlineLvl w:val="4"/>
    </w:pPr>
    <w:rPr>
      <w:rFonts w:ascii="Arial" w:hAnsi="Arial" w:eastAsia="黑体"/>
      <w:b/>
      <w:kern w:val="0"/>
      <w:sz w:val="24"/>
      <w:szCs w:val="28"/>
    </w:rPr>
  </w:style>
  <w:style w:type="paragraph" w:customStyle="1" w:styleId="24">
    <w:name w:val="正文（绿盟科技）"/>
    <w:qFormat/>
    <w:uiPriority w:val="0"/>
    <w:pPr>
      <w:spacing w:line="300" w:lineRule="auto"/>
    </w:pPr>
    <w:rPr>
      <w:rFonts w:ascii="Arial" w:hAnsi="Arial" w:eastAsia="宋体" w:cs="黑体"/>
      <w:sz w:val="21"/>
      <w:szCs w:val="21"/>
      <w:lang w:val="en-US" w:eastAsia="zh-CN" w:bidi="ar-SA"/>
    </w:rPr>
  </w:style>
  <w:style w:type="paragraph" w:customStyle="1" w:styleId="25">
    <w:name w:val="修订1"/>
    <w:semiHidden/>
    <w:qFormat/>
    <w:uiPriority w:val="99"/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paragraph" w:customStyle="1" w:styleId="26">
    <w:name w:val="TOC Heading"/>
    <w:basedOn w:val="4"/>
    <w:next w:val="1"/>
    <w:unhideWhenUsed/>
    <w:qFormat/>
    <w:uiPriority w:val="39"/>
    <w:pPr>
      <w:widowControl/>
      <w:spacing w:before="480" w:beforeLines="0" w:after="0" w:afterLines="0" w:line="276" w:lineRule="auto"/>
      <w:jc w:val="left"/>
      <w:outlineLvl w:val="9"/>
    </w:pPr>
    <w:rPr>
      <w:rFonts w:ascii="Cambria" w:hAnsi="Cambria" w:eastAsia="宋体" w:cs="黑体"/>
      <w:color w:val="365F90"/>
      <w:kern w:val="0"/>
      <w:sz w:val="28"/>
      <w:szCs w:val="28"/>
    </w:rPr>
  </w:style>
  <w:style w:type="paragraph" w:customStyle="1" w:styleId="27">
    <w:name w:val="TOC 标题1"/>
    <w:basedOn w:val="4"/>
    <w:next w:val="1"/>
    <w:unhideWhenUsed/>
    <w:qFormat/>
    <w:uiPriority w:val="39"/>
    <w:pPr>
      <w:widowControl/>
      <w:spacing w:before="240" w:beforeLines="0" w:after="0" w:afterLines="0" w:line="259" w:lineRule="auto"/>
      <w:jc w:val="left"/>
      <w:outlineLvl w:val="9"/>
    </w:pPr>
    <w:rPr>
      <w:rFonts w:ascii="Cambria" w:hAnsi="Cambria" w:eastAsia="宋体" w:cs="黑体"/>
      <w:b w:val="0"/>
      <w:bCs w:val="0"/>
      <w:color w:val="365F90"/>
      <w:kern w:val="0"/>
      <w:sz w:val="32"/>
      <w:szCs w:val="32"/>
    </w:rPr>
  </w:style>
  <w:style w:type="paragraph" w:customStyle="1" w:styleId="28">
    <w:name w:val="List Paragraph"/>
    <w:basedOn w:val="1"/>
    <w:qFormat/>
    <w:uiPriority w:val="34"/>
    <w:pPr>
      <w:ind w:firstLine="420" w:firstLineChars="200"/>
    </w:pPr>
  </w:style>
  <w:style w:type="character" w:customStyle="1" w:styleId="29">
    <w:name w:val="标题 2 Char Char"/>
    <w:basedOn w:val="20"/>
    <w:link w:val="5"/>
    <w:qFormat/>
    <w:uiPriority w:val="0"/>
    <w:rPr>
      <w:rFonts w:ascii="Arial" w:hAnsi="Arial" w:eastAsia="黑体" w:cs="Arial"/>
      <w:b/>
      <w:bCs/>
      <w:sz w:val="32"/>
      <w:szCs w:val="32"/>
    </w:rPr>
  </w:style>
  <w:style w:type="character" w:customStyle="1" w:styleId="30">
    <w:name w:val="页眉 Char Char"/>
    <w:basedOn w:val="20"/>
    <w:link w:val="13"/>
    <w:qFormat/>
    <w:uiPriority w:val="99"/>
    <w:rPr>
      <w:sz w:val="18"/>
      <w:szCs w:val="18"/>
    </w:rPr>
  </w:style>
  <w:style w:type="character" w:customStyle="1" w:styleId="31">
    <w:name w:val="纯文本 Char Char"/>
    <w:basedOn w:val="20"/>
    <w:link w:val="9"/>
    <w:qFormat/>
    <w:uiPriority w:val="0"/>
    <w:rPr>
      <w:rFonts w:ascii="宋体" w:hAnsi="Courier New"/>
    </w:rPr>
  </w:style>
  <w:style w:type="character" w:customStyle="1" w:styleId="32">
    <w:name w:val="正文文本 2 Char Char"/>
    <w:basedOn w:val="20"/>
    <w:link w:val="16"/>
    <w:qFormat/>
    <w:uiPriority w:val="0"/>
    <w:rPr>
      <w:rFonts w:ascii="Times New Roman" w:hAnsi="Times New Roman" w:eastAsia="宋体" w:cs="Times New Roman"/>
      <w:szCs w:val="21"/>
    </w:rPr>
  </w:style>
  <w:style w:type="character" w:customStyle="1" w:styleId="33">
    <w:name w:val="标题 1 Char Char"/>
    <w:basedOn w:val="20"/>
    <w:link w:val="4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34">
    <w:name w:val="批注框文本 Char Char"/>
    <w:basedOn w:val="20"/>
    <w:link w:val="11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35">
    <w:name w:val="日期 Char Char"/>
    <w:basedOn w:val="20"/>
    <w:link w:val="10"/>
    <w:qFormat/>
    <w:uiPriority w:val="0"/>
    <w:rPr>
      <w:rFonts w:ascii="宋体" w:hAnsi="Times New Roman" w:eastAsia="宋体" w:cs="宋体"/>
      <w:kern w:val="0"/>
      <w:sz w:val="24"/>
      <w:szCs w:val="24"/>
    </w:rPr>
  </w:style>
  <w:style w:type="character" w:customStyle="1" w:styleId="36">
    <w:name w:val="qowt-font10-gbk"/>
    <w:basedOn w:val="20"/>
    <w:qFormat/>
    <w:uiPriority w:val="0"/>
  </w:style>
  <w:style w:type="character" w:customStyle="1" w:styleId="37">
    <w:name w:val="批注文字 Char Char"/>
    <w:basedOn w:val="20"/>
    <w:link w:val="7"/>
    <w:qFormat/>
    <w:uiPriority w:val="99"/>
    <w:rPr>
      <w:rFonts w:ascii="Times New Roman" w:hAnsi="Times New Roman" w:eastAsia="宋体" w:cs="Times New Roman"/>
      <w:szCs w:val="21"/>
    </w:rPr>
  </w:style>
  <w:style w:type="character" w:customStyle="1" w:styleId="38">
    <w:name w:val="纯文本 字符"/>
    <w:basedOn w:val="20"/>
    <w:semiHidden/>
    <w:qFormat/>
    <w:uiPriority w:val="99"/>
    <w:rPr>
      <w:rFonts w:ascii="宋体" w:hAnsi="Courier New" w:cs="Courier New"/>
      <w:szCs w:val="21"/>
    </w:rPr>
  </w:style>
  <w:style w:type="character" w:customStyle="1" w:styleId="39">
    <w:name w:val="页脚 Char Char"/>
    <w:basedOn w:val="20"/>
    <w:link w:val="12"/>
    <w:qFormat/>
    <w:uiPriority w:val="99"/>
    <w:rPr>
      <w:sz w:val="18"/>
      <w:szCs w:val="18"/>
    </w:rPr>
  </w:style>
  <w:style w:type="character" w:customStyle="1" w:styleId="40">
    <w:name w:val="批注主题 Char Char"/>
    <w:basedOn w:val="37"/>
    <w:link w:val="18"/>
    <w:qFormat/>
    <w:uiPriority w:val="99"/>
    <w:rPr>
      <w:rFonts w:ascii="Times New Roman" w:hAnsi="Times New Roman" w:eastAsia="宋体" w:cs="Times New Roman"/>
      <w:b/>
      <w:bCs/>
      <w:szCs w:val="21"/>
    </w:rPr>
  </w:style>
  <w:style w:type="paragraph" w:customStyle="1" w:styleId="41">
    <w:name w:val="正文首行缩进两字符"/>
    <w:qFormat/>
    <w:uiPriority w:val="0"/>
    <w:pPr>
      <w:widowControl w:val="0"/>
      <w:spacing w:line="360" w:lineRule="auto"/>
      <w:ind w:firstLine="200" w:firstLineChars="200"/>
      <w:jc w:val="both"/>
    </w:pPr>
    <w:rPr>
      <w:rFonts w:ascii="宋体" w:hAnsi="Times New Roman" w:eastAsia="宋体" w:cs="Times New Roman"/>
      <w:sz w:val="3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Hewlett-Packard Company</Company>
  <Pages>2</Pages>
  <Words>680</Words>
  <Characters>815</Characters>
  <Lines>57</Lines>
  <Paragraphs>16</Paragraphs>
  <TotalTime>19</TotalTime>
  <ScaleCrop>false</ScaleCrop>
  <LinksUpToDate>false</LinksUpToDate>
  <CharactersWithSpaces>963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2020-03-18T03:22:00Z</dcterms:created>
  <dc:creator>赵璧</dc:creator>
  <cp:lastModifiedBy>Administrator</cp:lastModifiedBy>
  <cp:lastPrinted>2021-12-16T06:00:00Z</cp:lastPrinted>
  <dcterms:modified xsi:type="dcterms:W3CDTF">2023-01-17T08:25:15Z</dcterms:modified>
  <dc:title>政府采购公告和公示信息格式规范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A142ECAF4E6243728A2270CD8EE16A62</vt:lpwstr>
  </property>
</Properties>
</file>