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jc w:val="center"/>
        <w:tblLayout w:type="fixed"/>
        <w:tblCellMar>
          <w:top w:w="15" w:type="dxa"/>
          <w:left w:w="15" w:type="dxa"/>
          <w:bottom w:w="15" w:type="dxa"/>
          <w:right w:w="15" w:type="dxa"/>
        </w:tblCellMar>
      </w:tblPr>
      <w:tblGrid>
        <w:gridCol w:w="8488"/>
      </w:tblGrid>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0"/>
                <w:szCs w:val="30"/>
              </w:rPr>
            </w:pPr>
            <w:r>
              <w:rPr>
                <w:rFonts w:hint="eastAsia" w:ascii="宋体" w:hAnsi="宋体" w:eastAsia="宋体" w:cs="宋体"/>
                <w:b/>
                <w:kern w:val="0"/>
                <w:sz w:val="44"/>
                <w:szCs w:val="44"/>
              </w:rPr>
              <w:t>全膝关节手术定位系统采购项目</w:t>
            </w: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采</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购</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文</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件</w:t>
            </w: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r>
              <w:rPr>
                <w:rFonts w:hint="eastAsia" w:ascii="新宋体" w:hAnsi="新宋体" w:eastAsia="新宋体" w:cs="新宋体"/>
                <w:b/>
                <w:kern w:val="0"/>
                <w:sz w:val="36"/>
                <w:szCs w:val="36"/>
              </w:rPr>
              <w:t>四川省人民医院招标采购中心</w:t>
            </w:r>
          </w:p>
        </w:tc>
      </w:tr>
    </w:tbl>
    <w:p>
      <w:pPr>
        <w:spacing w:line="360" w:lineRule="auto"/>
        <w:rPr>
          <w:rFonts w:ascii="黑体" w:hAnsi="黑体" w:eastAsia="黑体" w:cs="黑体"/>
          <w:sz w:val="44"/>
          <w:szCs w:val="44"/>
        </w:rPr>
      </w:pPr>
    </w:p>
    <w:p>
      <w:pPr>
        <w:spacing w:line="360" w:lineRule="auto"/>
        <w:jc w:val="center"/>
        <w:rPr>
          <w:rFonts w:ascii="黑体" w:hAnsi="黑体" w:eastAsia="黑体" w:cs="黑体"/>
          <w:sz w:val="44"/>
          <w:szCs w:val="44"/>
        </w:rPr>
        <w:sectPr>
          <w:headerReference r:id="rId3" w:type="default"/>
          <w:footerReference r:id="rId4" w:type="default"/>
          <w:pgSz w:w="11906" w:h="16838"/>
          <w:pgMar w:top="720" w:right="720" w:bottom="720" w:left="720" w:header="0" w:footer="567" w:gutter="0"/>
          <w:cols w:space="720" w:num="1"/>
          <w:docGrid w:linePitch="312" w:charSpace="0"/>
        </w:sectPr>
      </w:pPr>
    </w:p>
    <w:p>
      <w:pPr>
        <w:pStyle w:val="2"/>
      </w:pPr>
    </w:p>
    <w:p>
      <w:pPr>
        <w:spacing w:line="360" w:lineRule="auto"/>
        <w:jc w:val="center"/>
        <w:rPr>
          <w:rFonts w:ascii="黑体" w:hAnsi="黑体" w:eastAsia="黑体" w:cs="黑体"/>
          <w:sz w:val="44"/>
          <w:szCs w:val="44"/>
        </w:rPr>
      </w:pPr>
      <w:r>
        <w:rPr>
          <w:rFonts w:hint="eastAsia" w:ascii="黑体" w:hAnsi="黑体" w:eastAsia="黑体" w:cs="黑体"/>
          <w:sz w:val="44"/>
          <w:szCs w:val="44"/>
        </w:rPr>
        <w:t>第一部分 采购项目概况</w:t>
      </w:r>
    </w:p>
    <w:p>
      <w:pPr>
        <w:widowControl/>
        <w:spacing w:line="360" w:lineRule="auto"/>
        <w:ind w:left="2240" w:hanging="2240" w:hangingChars="700"/>
        <w:textAlignment w:val="center"/>
        <w:rPr>
          <w:rFonts w:hint="eastAsia" w:ascii="仿宋" w:hAnsi="仿宋" w:eastAsia="仿宋" w:cs="仿宋"/>
          <w:sz w:val="32"/>
          <w:szCs w:val="32"/>
        </w:rPr>
      </w:pPr>
      <w:r>
        <w:rPr>
          <w:rFonts w:hint="eastAsia" w:ascii="仿宋" w:hAnsi="仿宋" w:eastAsia="仿宋" w:cs="仿宋"/>
          <w:sz w:val="32"/>
          <w:szCs w:val="32"/>
        </w:rPr>
        <w:t>1.1项目名称：全膝关节手术定位系统</w:t>
      </w:r>
      <w:r>
        <w:rPr>
          <w:rFonts w:hint="eastAsia" w:ascii="仿宋" w:hAnsi="仿宋" w:eastAsia="仿宋" w:cs="仿宋"/>
          <w:sz w:val="32"/>
          <w:szCs w:val="32"/>
        </w:rPr>
        <w:t>；</w:t>
      </w:r>
    </w:p>
    <w:p>
      <w:pPr>
        <w:widowControl/>
        <w:spacing w:line="360" w:lineRule="auto"/>
        <w:ind w:left="2240" w:hanging="2240" w:hangingChars="700"/>
        <w:textAlignment w:val="center"/>
        <w:rPr>
          <w:rFonts w:ascii="仿宋" w:hAnsi="仿宋" w:eastAsia="仿宋" w:cs="仿宋"/>
          <w:sz w:val="32"/>
          <w:szCs w:val="32"/>
        </w:rPr>
      </w:pPr>
      <w:r>
        <w:rPr>
          <w:rFonts w:hint="eastAsia" w:ascii="仿宋" w:hAnsi="仿宋" w:eastAsia="仿宋" w:cs="仿宋"/>
          <w:sz w:val="32"/>
          <w:szCs w:val="32"/>
        </w:rPr>
        <w:t>1.2项目编号：CGZX-YXZ2022</w:t>
      </w:r>
      <w:r>
        <w:rPr>
          <w:rFonts w:hint="eastAsia" w:ascii="仿宋" w:hAnsi="仿宋" w:eastAsia="仿宋" w:cs="仿宋"/>
          <w:sz w:val="32"/>
          <w:szCs w:val="32"/>
          <w:lang w:val="en-US" w:eastAsia="zh-CN"/>
        </w:rPr>
        <w:t>4872</w:t>
      </w:r>
      <w:r>
        <w:rPr>
          <w:rFonts w:hint="eastAsia" w:ascii="仿宋" w:hAnsi="仿宋" w:eastAsia="仿宋" w:cs="仿宋"/>
          <w:sz w:val="32"/>
          <w:szCs w:val="32"/>
        </w:rPr>
        <w:t>；</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1.3采购人：四川省人民医院</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1.4采购方式：院内采购；</w:t>
      </w:r>
    </w:p>
    <w:p>
      <w:pPr>
        <w:spacing w:line="360" w:lineRule="auto"/>
        <w:jc w:val="left"/>
        <w:rPr>
          <w:rFonts w:ascii="仿宋" w:hAnsi="仿宋" w:eastAsia="仿宋" w:cs="仿宋"/>
          <w:sz w:val="32"/>
          <w:szCs w:val="32"/>
        </w:rPr>
      </w:pPr>
      <w:r>
        <w:rPr>
          <w:rFonts w:hint="eastAsia" w:ascii="仿宋" w:hAnsi="仿宋" w:eastAsia="仿宋" w:cs="仿宋"/>
          <w:sz w:val="32"/>
          <w:szCs w:val="32"/>
        </w:rPr>
        <w:t>1.5采购标的：</w:t>
      </w:r>
    </w:p>
    <w:tbl>
      <w:tblPr>
        <w:tblStyle w:val="9"/>
        <w:tblW w:w="4608"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841"/>
        <w:gridCol w:w="1898"/>
        <w:gridCol w:w="1011"/>
        <w:gridCol w:w="1587"/>
        <w:gridCol w:w="445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PrEx>
        <w:trPr>
          <w:trHeight w:val="41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序号</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标的名称</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单位</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数量</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每单位限高价（元）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1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sz w:val="24"/>
              </w:rPr>
              <w:t>1</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hAnsi="Times New Roman" w:eastAsia="宋体" w:cs="Times New Roman"/>
                <w:b/>
                <w:bCs/>
                <w:sz w:val="24"/>
                <w:lang w:val="en-US" w:eastAsia="zh-CN"/>
              </w:rPr>
            </w:pPr>
            <w:r>
              <w:rPr>
                <w:rFonts w:hint="eastAsia" w:hAnsi="Times New Roman" w:eastAsia="宋体" w:cs="Times New Roman"/>
                <w:b/>
                <w:bCs/>
                <w:sz w:val="24"/>
                <w:lang w:val="zh-TW" w:eastAsia="zh-TW"/>
              </w:rPr>
              <w:t>全膝关节手术定位系统</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hAnsi="Times New Roman" w:eastAsia="宋体" w:cs="Times New Roman"/>
                <w:b/>
                <w:bCs/>
                <w:sz w:val="24"/>
                <w:lang w:val="en-US" w:eastAsia="zh-CN"/>
              </w:rPr>
            </w:pPr>
            <w:r>
              <w:rPr>
                <w:rFonts w:hint="eastAsia" w:hAnsi="Times New Roman" w:eastAsia="宋体" w:cs="Times New Roman"/>
                <w:b/>
                <w:bCs/>
                <w:sz w:val="24"/>
                <w:lang w:val="en-US" w:eastAsia="zh-CN"/>
              </w:rPr>
              <w:t>套</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eastAsia" w:hAnsi="Times New Roman" w:eastAsia="宋体" w:cs="Times New Roman"/>
                <w:b/>
                <w:bCs/>
                <w:sz w:val="24"/>
                <w:lang w:val="zh-TW" w:eastAsia="zh-TW"/>
              </w:rPr>
            </w:pPr>
            <w:r>
              <w:rPr>
                <w:rFonts w:hint="eastAsia" w:hAnsi="Times New Roman" w:eastAsia="宋体" w:cs="Times New Roman"/>
                <w:b/>
                <w:bCs/>
                <w:sz w:val="24"/>
                <w:lang w:val="zh-TW" w:eastAsia="zh-TW"/>
              </w:rPr>
              <w:t>按实结算</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hAnsi="Times New Roman" w:eastAsia="宋体" w:cs="Times New Roman"/>
                <w:b/>
                <w:bCs/>
                <w:sz w:val="24"/>
                <w:lang w:val="en-US" w:eastAsia="zh-CN"/>
              </w:rPr>
              <w:t>截止上传报价文件时四川省药械集中采购及医药价格监管平台挂网最低价（以该产品各类挂网价中最低者为准）</w:t>
            </w:r>
          </w:p>
        </w:tc>
      </w:tr>
    </w:tbl>
    <w:p>
      <w:pPr>
        <w:pStyle w:val="2"/>
        <w:spacing w:line="360" w:lineRule="auto"/>
        <w:jc w:val="left"/>
        <w:rPr>
          <w:rFonts w:hint="eastAsia" w:ascii="仿宋" w:hAnsi="仿宋" w:eastAsia="仿宋" w:cs="仿宋"/>
          <w:sz w:val="32"/>
          <w:szCs w:val="32"/>
        </w:rPr>
      </w:pP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1.6联合体：不允许联合体；</w:t>
      </w:r>
    </w:p>
    <w:p>
      <w:pPr>
        <w:spacing w:line="360" w:lineRule="auto"/>
        <w:jc w:val="left"/>
        <w:rPr>
          <w:rFonts w:ascii="仿宋" w:hAnsi="仿宋" w:eastAsia="仿宋" w:cs="仿宋"/>
          <w:sz w:val="32"/>
          <w:szCs w:val="32"/>
        </w:rPr>
      </w:pPr>
      <w:r>
        <w:rPr>
          <w:rFonts w:hint="eastAsia" w:ascii="仿宋" w:hAnsi="仿宋" w:eastAsia="仿宋" w:cs="仿宋"/>
          <w:sz w:val="32"/>
          <w:szCs w:val="32"/>
        </w:rPr>
        <w:t>1.7技术要求：详见采购文件技术参数部分；</w:t>
      </w:r>
    </w:p>
    <w:p>
      <w:pPr>
        <w:spacing w:line="360" w:lineRule="auto"/>
        <w:jc w:val="left"/>
        <w:rPr>
          <w:rFonts w:ascii="仿宋" w:hAnsi="仿宋" w:eastAsia="仿宋" w:cs="仿宋"/>
          <w:sz w:val="32"/>
          <w:szCs w:val="32"/>
        </w:rPr>
      </w:pPr>
      <w:r>
        <w:rPr>
          <w:rFonts w:hint="eastAsia" w:ascii="仿宋" w:hAnsi="仿宋" w:eastAsia="仿宋" w:cs="仿宋"/>
          <w:sz w:val="32"/>
          <w:szCs w:val="32"/>
        </w:rPr>
        <w:t>1.8商务要求：详见采购文件商务部分；</w:t>
      </w:r>
    </w:p>
    <w:p>
      <w:pPr>
        <w:spacing w:line="360" w:lineRule="auto"/>
        <w:jc w:val="left"/>
        <w:rPr>
          <w:rFonts w:ascii="仿宋" w:hAnsi="仿宋" w:eastAsia="仿宋" w:cs="仿宋"/>
          <w:sz w:val="32"/>
          <w:szCs w:val="32"/>
        </w:rPr>
      </w:pPr>
      <w:r>
        <w:rPr>
          <w:rFonts w:hint="eastAsia" w:ascii="仿宋" w:hAnsi="仿宋" w:eastAsia="仿宋" w:cs="仿宋"/>
          <w:sz w:val="32"/>
          <w:szCs w:val="32"/>
        </w:rPr>
        <w:t>1.9其他特殊要求：详见采购文件第六部分其他特殊要求部分；</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1.11报名及采购文件获取方式：线上报名；</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1.12报名时间：详见采购公告</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1.12投标保证金收取：免费；</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1.14投标文件递交地点：线上递交；</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1.15开标地点：四川省人民医院招标采购中心</w:t>
      </w:r>
      <w:r>
        <w:rPr>
          <w:rFonts w:hint="eastAsia" w:ascii="仿宋" w:hAnsi="仿宋" w:eastAsia="仿宋" w:cs="仿宋"/>
          <w:b/>
          <w:bCs/>
          <w:sz w:val="32"/>
          <w:szCs w:val="32"/>
        </w:rPr>
        <w:t>311</w:t>
      </w:r>
      <w:r>
        <w:rPr>
          <w:rFonts w:hint="eastAsia" w:ascii="仿宋" w:hAnsi="仿宋" w:eastAsia="仿宋" w:cs="仿宋"/>
          <w:sz w:val="32"/>
          <w:szCs w:val="32"/>
        </w:rPr>
        <w:t>会议室；</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1.16开标时间：详见采购公告</w:t>
      </w:r>
    </w:p>
    <w:p>
      <w:pPr>
        <w:pStyle w:val="2"/>
        <w:spacing w:line="360" w:lineRule="auto"/>
        <w:jc w:val="left"/>
        <w:rPr>
          <w:rFonts w:ascii="仿宋" w:hAnsi="仿宋" w:eastAsia="仿宋" w:cs="仿宋"/>
          <w:b/>
          <w:bCs/>
          <w:sz w:val="36"/>
          <w:szCs w:val="36"/>
        </w:rPr>
      </w:pPr>
      <w:r>
        <w:rPr>
          <w:rFonts w:hint="eastAsia" w:ascii="仿宋" w:hAnsi="仿宋" w:eastAsia="仿宋" w:cs="仿宋"/>
          <w:sz w:val="32"/>
          <w:szCs w:val="32"/>
        </w:rPr>
        <w:t>1.17开标方式：线下开标（供应商无需参与现场开标，请于开标当日保持通讯畅通）</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1.18项目概况：该项目招定点供应商，数量按实结算，服务期两年。</w:t>
      </w:r>
    </w:p>
    <w:p>
      <w:pPr>
        <w:pStyle w:val="2"/>
        <w:spacing w:line="360" w:lineRule="auto"/>
        <w:jc w:val="left"/>
        <w:rPr>
          <w:rFonts w:ascii="仿宋" w:hAnsi="仿宋" w:eastAsia="仿宋" w:cs="仿宋"/>
          <w:bCs/>
          <w:sz w:val="32"/>
          <w:szCs w:val="32"/>
        </w:rPr>
      </w:pPr>
      <w:r>
        <w:rPr>
          <w:rFonts w:hint="eastAsia" w:ascii="仿宋" w:hAnsi="仿宋" w:eastAsia="仿宋" w:cs="仿宋"/>
          <w:sz w:val="32"/>
          <w:szCs w:val="32"/>
        </w:rPr>
        <w:t xml:space="preserve">1.19 </w:t>
      </w:r>
      <w:r>
        <w:rPr>
          <w:rFonts w:hint="eastAsia" w:ascii="仿宋" w:hAnsi="仿宋" w:eastAsia="仿宋" w:cs="仿宋"/>
          <w:bCs/>
          <w:sz w:val="32"/>
          <w:szCs w:val="32"/>
        </w:rPr>
        <w:t>请中标供应商在中标公告发出后五天内，使用公司邮箱将以下信息发送至邮箱：sbc3214@vip.163.com，格式为：中标供应商名称+项目名称 合同</w:t>
      </w:r>
    </w:p>
    <w:p>
      <w:pPr>
        <w:pStyle w:val="2"/>
        <w:spacing w:line="360" w:lineRule="auto"/>
        <w:jc w:val="left"/>
        <w:rPr>
          <w:rFonts w:ascii="仿宋" w:hAnsi="仿宋" w:eastAsia="仿宋" w:cs="仿宋"/>
          <w:bCs/>
          <w:sz w:val="32"/>
          <w:szCs w:val="32"/>
        </w:rPr>
      </w:pPr>
      <w:r>
        <w:rPr>
          <w:rFonts w:hint="eastAsia" w:ascii="仿宋" w:hAnsi="仿宋" w:eastAsia="仿宋" w:cs="仿宋"/>
          <w:bCs/>
          <w:sz w:val="32"/>
          <w:szCs w:val="32"/>
        </w:rPr>
        <w:t>1.19.1公司全称、联系人、联系方式</w:t>
      </w:r>
    </w:p>
    <w:p>
      <w:pPr>
        <w:pStyle w:val="2"/>
        <w:spacing w:line="360" w:lineRule="auto"/>
        <w:jc w:val="left"/>
        <w:rPr>
          <w:rFonts w:ascii="仿宋" w:hAnsi="仿宋" w:eastAsia="仿宋" w:cs="仿宋"/>
          <w:bCs/>
          <w:sz w:val="36"/>
          <w:szCs w:val="36"/>
        </w:rPr>
      </w:pPr>
      <w:r>
        <w:rPr>
          <w:rFonts w:hint="eastAsia" w:ascii="仿宋" w:hAnsi="仿宋" w:eastAsia="仿宋" w:cs="仿宋"/>
          <w:bCs/>
          <w:sz w:val="32"/>
          <w:szCs w:val="32"/>
        </w:rPr>
        <w:t>1.19.2按照本招标文件附件合同拟定合同</w:t>
      </w:r>
    </w:p>
    <w:p>
      <w:pPr>
        <w:pStyle w:val="2"/>
        <w:rPr>
          <w:rFonts w:ascii="仿宋" w:hAnsi="仿宋" w:eastAsia="仿宋" w:cs="仿宋"/>
          <w:b/>
          <w:bCs/>
          <w:sz w:val="36"/>
          <w:szCs w:val="36"/>
        </w:rPr>
      </w:pPr>
    </w:p>
    <w:p>
      <w:pPr>
        <w:jc w:val="center"/>
        <w:rPr>
          <w:rFonts w:ascii="黑体" w:hAnsi="黑体" w:eastAsia="黑体" w:cs="黑体"/>
          <w:sz w:val="44"/>
          <w:szCs w:val="44"/>
        </w:rPr>
        <w:sectPr>
          <w:pgSz w:w="11906" w:h="16838"/>
          <w:pgMar w:top="720" w:right="720" w:bottom="720" w:left="720" w:header="0" w:footer="567" w:gutter="0"/>
          <w:cols w:space="720" w:num="1"/>
          <w:docGrid w:linePitch="312" w:charSpace="0"/>
        </w:sectPr>
      </w:pPr>
    </w:p>
    <w:p>
      <w:pPr>
        <w:pStyle w:val="2"/>
      </w:pPr>
    </w:p>
    <w:p>
      <w:pPr>
        <w:numPr>
          <w:ilvl w:val="0"/>
          <w:numId w:val="1"/>
        </w:numPr>
        <w:jc w:val="center"/>
        <w:rPr>
          <w:rFonts w:ascii="黑体" w:hAnsi="黑体" w:eastAsia="黑体" w:cs="黑体"/>
          <w:sz w:val="44"/>
          <w:szCs w:val="44"/>
        </w:rPr>
      </w:pPr>
      <w:r>
        <w:rPr>
          <w:rFonts w:hint="eastAsia" w:ascii="黑体" w:hAnsi="黑体" w:eastAsia="黑体" w:cs="黑体"/>
          <w:sz w:val="44"/>
          <w:szCs w:val="44"/>
        </w:rPr>
        <w:t>投标须知</w:t>
      </w:r>
    </w:p>
    <w:p>
      <w:pPr>
        <w:pStyle w:val="2"/>
      </w:pPr>
    </w:p>
    <w:p>
      <w:pPr>
        <w:spacing w:line="360" w:lineRule="auto"/>
        <w:jc w:val="left"/>
        <w:rPr>
          <w:rFonts w:ascii="仿宋" w:hAnsi="仿宋" w:eastAsia="仿宋" w:cs="仿宋"/>
          <w:sz w:val="32"/>
          <w:szCs w:val="32"/>
        </w:rPr>
      </w:pPr>
      <w:r>
        <w:rPr>
          <w:rFonts w:hint="eastAsia" w:ascii="仿宋" w:hAnsi="仿宋" w:eastAsia="仿宋" w:cs="仿宋"/>
          <w:sz w:val="32"/>
          <w:szCs w:val="32"/>
        </w:rPr>
        <w:t>2.1均为线上投标。供应商无需参与现场开标。欢迎有资质、有能力的供应商前来参加。</w:t>
      </w:r>
    </w:p>
    <w:p>
      <w:pPr>
        <w:pStyle w:val="2"/>
        <w:spacing w:line="360" w:lineRule="auto"/>
        <w:rPr>
          <w:rFonts w:ascii="仿宋" w:hAnsi="仿宋" w:eastAsia="仿宋" w:cs="仿宋"/>
          <w:sz w:val="32"/>
          <w:szCs w:val="32"/>
        </w:rPr>
      </w:pPr>
      <w:r>
        <w:rPr>
          <w:rFonts w:hint="eastAsia" w:ascii="仿宋" w:hAnsi="仿宋" w:eastAsia="仿宋" w:cs="仿宋"/>
          <w:sz w:val="32"/>
          <w:szCs w:val="32"/>
        </w:rPr>
        <w:t>2.2</w:t>
      </w:r>
      <w:r>
        <w:rPr>
          <w:rFonts w:ascii="仿宋" w:hAnsi="仿宋" w:eastAsia="仿宋" w:cs="仿宋"/>
          <w:sz w:val="32"/>
          <w:szCs w:val="32"/>
        </w:rPr>
        <w:t>比选当天，参选供应商应保证或选文件中所写明的法定代表人或委托代理人的联系方式的畅通，并确保其具备与采购人就本项目进行沟通、磋商等的条件。</w:t>
      </w:r>
    </w:p>
    <w:p>
      <w:pPr>
        <w:spacing w:line="360" w:lineRule="auto"/>
        <w:jc w:val="left"/>
        <w:rPr>
          <w:rFonts w:ascii="仿宋" w:hAnsi="仿宋" w:eastAsia="仿宋" w:cs="仿宋"/>
          <w:sz w:val="32"/>
          <w:szCs w:val="32"/>
        </w:rPr>
      </w:pPr>
      <w:r>
        <w:rPr>
          <w:rFonts w:hint="eastAsia" w:ascii="仿宋" w:hAnsi="仿宋" w:eastAsia="仿宋" w:cs="仿宋"/>
          <w:sz w:val="32"/>
          <w:szCs w:val="32"/>
        </w:rPr>
        <w:t>2.3投标单位要求：</w:t>
      </w:r>
    </w:p>
    <w:p>
      <w:pPr>
        <w:spacing w:line="360" w:lineRule="auto"/>
        <w:jc w:val="left"/>
        <w:rPr>
          <w:rFonts w:ascii="仿宋" w:hAnsi="仿宋" w:eastAsia="仿宋" w:cs="仿宋"/>
          <w:sz w:val="32"/>
          <w:szCs w:val="32"/>
        </w:rPr>
      </w:pPr>
      <w:r>
        <w:rPr>
          <w:rFonts w:hint="eastAsia" w:ascii="仿宋" w:hAnsi="仿宋" w:eastAsia="仿宋" w:cs="仿宋"/>
          <w:sz w:val="32"/>
          <w:szCs w:val="32"/>
        </w:rPr>
        <w:t>2.3.1 在中华人民共和国境内注册，具有独立法人资格；</w:t>
      </w:r>
    </w:p>
    <w:p>
      <w:pPr>
        <w:spacing w:line="360" w:lineRule="auto"/>
        <w:jc w:val="left"/>
        <w:rPr>
          <w:rFonts w:ascii="仿宋" w:hAnsi="仿宋" w:eastAsia="仿宋" w:cs="仿宋"/>
          <w:sz w:val="32"/>
          <w:szCs w:val="32"/>
        </w:rPr>
      </w:pPr>
      <w:r>
        <w:rPr>
          <w:rFonts w:hint="eastAsia" w:ascii="仿宋" w:hAnsi="仿宋" w:eastAsia="仿宋" w:cs="仿宋"/>
          <w:sz w:val="32"/>
          <w:szCs w:val="32"/>
        </w:rPr>
        <w:t>2.3.2 具有良好的商业信誉和健全的财务会计制度；</w:t>
      </w:r>
    </w:p>
    <w:p>
      <w:pPr>
        <w:spacing w:line="360" w:lineRule="auto"/>
        <w:jc w:val="left"/>
        <w:rPr>
          <w:rFonts w:ascii="仿宋" w:hAnsi="仿宋" w:eastAsia="仿宋" w:cs="仿宋"/>
          <w:sz w:val="32"/>
          <w:szCs w:val="32"/>
        </w:rPr>
      </w:pPr>
      <w:r>
        <w:rPr>
          <w:rFonts w:hint="eastAsia" w:ascii="仿宋" w:hAnsi="仿宋" w:eastAsia="仿宋" w:cs="仿宋"/>
          <w:sz w:val="32"/>
          <w:szCs w:val="32"/>
        </w:rPr>
        <w:t>2.3.3 具备履行合同所必需的设备和专业技术能力的证明材料；</w:t>
      </w:r>
    </w:p>
    <w:p>
      <w:pPr>
        <w:spacing w:line="360" w:lineRule="auto"/>
        <w:jc w:val="left"/>
        <w:rPr>
          <w:rFonts w:ascii="仿宋" w:hAnsi="仿宋" w:eastAsia="仿宋" w:cs="仿宋"/>
          <w:sz w:val="32"/>
          <w:szCs w:val="32"/>
        </w:rPr>
      </w:pPr>
      <w:r>
        <w:rPr>
          <w:rFonts w:hint="eastAsia" w:ascii="仿宋" w:hAnsi="仿宋" w:eastAsia="仿宋" w:cs="仿宋"/>
          <w:sz w:val="32"/>
          <w:szCs w:val="32"/>
        </w:rPr>
        <w:t>2.3.4 参加采购活动前三年内，在经营活动中没有重大违法记录；</w:t>
      </w:r>
    </w:p>
    <w:p>
      <w:pPr>
        <w:adjustRightInd w:val="0"/>
        <w:snapToGrid w:val="0"/>
        <w:spacing w:line="360" w:lineRule="auto"/>
        <w:rPr>
          <w:rFonts w:ascii="仿宋_GB2312" w:eastAsia="仿宋_GB2312" w:hAnsiTheme="minorEastAsia"/>
          <w:sz w:val="32"/>
          <w:szCs w:val="32"/>
        </w:rPr>
      </w:pPr>
      <w:r>
        <w:rPr>
          <w:rFonts w:hint="eastAsia" w:ascii="仿宋" w:hAnsi="仿宋" w:eastAsia="仿宋" w:cs="仿宋"/>
          <w:sz w:val="32"/>
          <w:szCs w:val="32"/>
        </w:rPr>
        <w:t>2.4 质量要求：投标人投标货物均为经检验合格的生产厂家原装全新合格产品，投标人承诺的质量、技术和其他要求，符合国家相关的质量标准和出厂标准并提供产品合格证。</w:t>
      </w:r>
      <w:r>
        <w:rPr>
          <w:rFonts w:hint="eastAsia" w:ascii="仿宋_GB2312" w:eastAsia="仿宋_GB2312" w:hAnsiTheme="minorEastAsia"/>
          <w:sz w:val="32"/>
          <w:szCs w:val="32"/>
        </w:rPr>
        <w:t>如出现质量问题，乙方负责按照甲方要求办理退货并承担因耗材质量导致的经济和法律责任。</w:t>
      </w:r>
    </w:p>
    <w:p>
      <w:pPr>
        <w:spacing w:line="360" w:lineRule="auto"/>
        <w:jc w:val="left"/>
        <w:rPr>
          <w:rFonts w:ascii="仿宋" w:hAnsi="仿宋" w:eastAsia="仿宋" w:cs="仿宋"/>
          <w:sz w:val="32"/>
          <w:szCs w:val="32"/>
        </w:rPr>
      </w:pPr>
      <w:r>
        <w:rPr>
          <w:rFonts w:hint="eastAsia" w:ascii="仿宋" w:hAnsi="仿宋" w:eastAsia="仿宋" w:cs="仿宋"/>
          <w:sz w:val="32"/>
          <w:szCs w:val="32"/>
        </w:rPr>
        <w:t>2.5服务要求：投标人的服务承诺应按不低于采购文件中提出的所有服务要求的标准做出响应。其基本服务要求如下：</w:t>
      </w:r>
    </w:p>
    <w:p>
      <w:pPr>
        <w:spacing w:line="360" w:lineRule="auto"/>
        <w:jc w:val="left"/>
        <w:rPr>
          <w:rFonts w:ascii="仿宋" w:hAnsi="仿宋" w:eastAsia="仿宋" w:cs="仿宋"/>
          <w:sz w:val="32"/>
          <w:szCs w:val="32"/>
        </w:rPr>
      </w:pPr>
      <w:r>
        <w:rPr>
          <w:rFonts w:hint="eastAsia" w:ascii="仿宋" w:hAnsi="仿宋" w:eastAsia="仿宋" w:cs="仿宋"/>
          <w:sz w:val="32"/>
          <w:szCs w:val="32"/>
        </w:rPr>
        <w:t>2.5.1符合本采购文件及采购人承诺的质量、技术和其他要求，符合国家相关的质量标准和出厂标准。</w:t>
      </w:r>
    </w:p>
    <w:p>
      <w:pPr>
        <w:pStyle w:val="2"/>
        <w:spacing w:line="360" w:lineRule="auto"/>
        <w:rPr>
          <w:rFonts w:ascii="仿宋" w:hAnsi="仿宋" w:eastAsia="仿宋" w:cs="仿宋"/>
          <w:sz w:val="32"/>
          <w:szCs w:val="32"/>
        </w:rPr>
      </w:pPr>
      <w:r>
        <w:rPr>
          <w:rFonts w:hint="eastAsia" w:ascii="仿宋" w:hAnsi="仿宋" w:eastAsia="仿宋" w:cs="仿宋"/>
          <w:sz w:val="32"/>
          <w:szCs w:val="32"/>
        </w:rPr>
        <w:t>2.5.2 根据我院临床科室使用，</w:t>
      </w:r>
      <w:r>
        <w:rPr>
          <w:rFonts w:hint="eastAsia" w:ascii="仿宋_GB2312" w:eastAsia="仿宋_GB2312" w:hAnsiTheme="minorEastAsia"/>
          <w:sz w:val="32"/>
          <w:szCs w:val="32"/>
        </w:rPr>
        <w:t>对所供医用耗材应备足货源，确保需求。对于我院临时采购计划，应当在指定时间内供货到指定位置。急诊或急救耗材乙方必须保证随时供货，不得因供货不及时影响我院正常医疗工作。</w:t>
      </w:r>
    </w:p>
    <w:p>
      <w:pPr>
        <w:spacing w:line="360" w:lineRule="auto"/>
        <w:jc w:val="left"/>
        <w:rPr>
          <w:rFonts w:ascii="仿宋" w:hAnsi="仿宋" w:eastAsia="仿宋" w:cs="仿宋"/>
          <w:sz w:val="32"/>
          <w:szCs w:val="32"/>
        </w:rPr>
      </w:pPr>
      <w:r>
        <w:rPr>
          <w:rFonts w:hint="eastAsia" w:ascii="仿宋" w:hAnsi="仿宋" w:eastAsia="仿宋" w:cs="仿宋"/>
          <w:sz w:val="32"/>
          <w:szCs w:val="32"/>
        </w:rPr>
        <w:t>2.6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360" w:lineRule="auto"/>
        <w:jc w:val="left"/>
        <w:rPr>
          <w:rFonts w:ascii="仿宋" w:hAnsi="仿宋" w:eastAsia="仿宋" w:cs="仿宋"/>
          <w:sz w:val="32"/>
          <w:szCs w:val="32"/>
        </w:rPr>
      </w:pPr>
      <w:r>
        <w:rPr>
          <w:rFonts w:hint="eastAsia" w:ascii="仿宋" w:hAnsi="仿宋" w:eastAsia="仿宋" w:cs="仿宋"/>
          <w:sz w:val="32"/>
          <w:szCs w:val="32"/>
        </w:rPr>
        <w:t>2.7 采购文件获取方式：通过四川省人民医院电子招采平台，免费下载采购文件。</w:t>
      </w:r>
    </w:p>
    <w:p>
      <w:pPr>
        <w:spacing w:line="360" w:lineRule="auto"/>
        <w:jc w:val="left"/>
        <w:rPr>
          <w:rFonts w:ascii="仿宋" w:hAnsi="仿宋" w:eastAsia="仿宋" w:cs="仿宋"/>
          <w:sz w:val="32"/>
          <w:szCs w:val="32"/>
        </w:rPr>
      </w:pPr>
      <w:r>
        <w:rPr>
          <w:rFonts w:hint="eastAsia" w:ascii="仿宋" w:hAnsi="仿宋" w:eastAsia="仿宋" w:cs="仿宋"/>
          <w:sz w:val="32"/>
          <w:szCs w:val="32"/>
        </w:rPr>
        <w:t>2.8 投标文件递交方式：通过四川省人民医院电子招采平台，进行参选文件的上传。</w:t>
      </w:r>
    </w:p>
    <w:p>
      <w:pPr>
        <w:spacing w:line="360" w:lineRule="auto"/>
        <w:jc w:val="left"/>
        <w:rPr>
          <w:rFonts w:ascii="仿宋" w:hAnsi="仿宋" w:eastAsia="仿宋" w:cs="仿宋"/>
          <w:sz w:val="32"/>
          <w:szCs w:val="32"/>
        </w:rPr>
      </w:pPr>
      <w:r>
        <w:rPr>
          <w:rFonts w:hint="eastAsia" w:ascii="仿宋" w:hAnsi="仿宋" w:eastAsia="仿宋" w:cs="仿宋"/>
          <w:sz w:val="32"/>
          <w:szCs w:val="32"/>
        </w:rPr>
        <w:t>2.9 本次采购项目的投标均以人民币报价。</w:t>
      </w:r>
    </w:p>
    <w:p>
      <w:pPr>
        <w:spacing w:line="360" w:lineRule="auto"/>
        <w:jc w:val="left"/>
        <w:rPr>
          <w:rFonts w:ascii="仿宋" w:hAnsi="仿宋" w:eastAsia="仿宋" w:cs="仿宋"/>
          <w:sz w:val="32"/>
          <w:szCs w:val="32"/>
        </w:rPr>
      </w:pPr>
      <w:r>
        <w:rPr>
          <w:rFonts w:hint="eastAsia" w:ascii="仿宋" w:hAnsi="仿宋" w:eastAsia="仿宋" w:cs="仿宋"/>
          <w:sz w:val="32"/>
          <w:szCs w:val="32"/>
        </w:rPr>
        <w:t>2.10单项报价不得超过单价限价，报价应包含货物本身，包装，运输，安装，调试，培训等一切含税费用，包括服务期内所有换货费用。</w:t>
      </w:r>
    </w:p>
    <w:p>
      <w:pPr>
        <w:spacing w:line="360" w:lineRule="auto"/>
        <w:jc w:val="left"/>
        <w:rPr>
          <w:rFonts w:ascii="仿宋" w:hAnsi="仿宋" w:eastAsia="仿宋" w:cs="仿宋"/>
          <w:sz w:val="32"/>
          <w:szCs w:val="32"/>
        </w:rPr>
      </w:pPr>
      <w:r>
        <w:rPr>
          <w:rFonts w:hint="eastAsia" w:ascii="仿宋" w:hAnsi="仿宋" w:eastAsia="仿宋" w:cs="仿宋"/>
          <w:sz w:val="32"/>
          <w:szCs w:val="32"/>
        </w:rPr>
        <w:t>2.11签订合同以甲方版本为准。</w:t>
      </w:r>
    </w:p>
    <w:p>
      <w:pPr>
        <w:spacing w:line="360" w:lineRule="auto"/>
        <w:jc w:val="left"/>
        <w:rPr>
          <w:rFonts w:ascii="仿宋" w:hAnsi="仿宋" w:eastAsia="仿宋" w:cs="仿宋"/>
          <w:sz w:val="32"/>
          <w:szCs w:val="32"/>
        </w:rPr>
      </w:pPr>
      <w:r>
        <w:rPr>
          <w:rFonts w:hint="eastAsia" w:ascii="仿宋" w:hAnsi="仿宋" w:eastAsia="仿宋" w:cs="仿宋"/>
          <w:sz w:val="32"/>
          <w:szCs w:val="32"/>
        </w:rPr>
        <w:t>2.12本文件规定外，采购人在采购期间发出的其他补充函件或文件修改均是采购文件的重要组成，对投标人起到约束作用。</w:t>
      </w:r>
    </w:p>
    <w:p>
      <w:pPr>
        <w:spacing w:line="360" w:lineRule="auto"/>
        <w:jc w:val="left"/>
        <w:rPr>
          <w:rFonts w:ascii="仿宋" w:hAnsi="仿宋" w:eastAsia="仿宋" w:cs="仿宋"/>
          <w:sz w:val="32"/>
          <w:szCs w:val="32"/>
        </w:rPr>
      </w:pPr>
      <w:r>
        <w:rPr>
          <w:rFonts w:hint="eastAsia" w:ascii="仿宋" w:hAnsi="仿宋" w:eastAsia="仿宋" w:cs="仿宋"/>
          <w:sz w:val="32"/>
          <w:szCs w:val="32"/>
        </w:rPr>
        <w:t>2.13不论采购结果如何，投标人的投标文件不退回，且不对中标人作任何解释；</w:t>
      </w:r>
    </w:p>
    <w:p>
      <w:pPr>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2.14投标产生的一切费用由投标人自行承担；</w:t>
      </w:r>
    </w:p>
    <w:p>
      <w:pPr>
        <w:pStyle w:val="2"/>
      </w:pPr>
    </w:p>
    <w:p>
      <w:pPr>
        <w:numPr>
          <w:ilvl w:val="0"/>
          <w:numId w:val="2"/>
        </w:numPr>
        <w:jc w:val="center"/>
        <w:rPr>
          <w:rFonts w:ascii="黑体" w:hAnsi="黑体" w:eastAsia="黑体" w:cs="黑体"/>
          <w:sz w:val="44"/>
          <w:szCs w:val="44"/>
        </w:rPr>
      </w:pPr>
      <w:r>
        <w:rPr>
          <w:rFonts w:hint="eastAsia" w:ascii="黑体" w:hAnsi="黑体" w:eastAsia="黑体" w:cs="黑体"/>
          <w:sz w:val="44"/>
          <w:szCs w:val="44"/>
        </w:rPr>
        <w:t>投标文件的编制</w:t>
      </w:r>
    </w:p>
    <w:p>
      <w:pPr>
        <w:pStyle w:val="2"/>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投标文件的语言：采购人和投标人之间的所有函件往来必须使用汉语语言文字。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3.1.1翻译的中文资料与外文资料如果出现差异和矛盾时，以中文为准；</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3.1.2如因未翻译而造成的废标，由投标人承担；</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3.2投标文件的组成：</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3.2.1评标要素索引表</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3.2.2技术部分的响应</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3.2.3商务部分的响应</w:t>
      </w: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（以上每页资料必须逐页加盖公司鲜章）</w:t>
      </w:r>
    </w:p>
    <w:p>
      <w:pPr>
        <w:rPr>
          <w:rFonts w:ascii="黑体" w:hAnsi="黑体" w:eastAsia="黑体" w:cs="黑体"/>
          <w:sz w:val="44"/>
          <w:szCs w:val="44"/>
        </w:rPr>
      </w:pPr>
    </w:p>
    <w:p>
      <w:pPr>
        <w:numPr>
          <w:ilvl w:val="0"/>
          <w:numId w:val="3"/>
        </w:numPr>
        <w:jc w:val="center"/>
        <w:rPr>
          <w:rFonts w:ascii="黑体" w:hAnsi="黑体" w:eastAsia="黑体" w:cs="黑体"/>
          <w:sz w:val="44"/>
          <w:szCs w:val="44"/>
        </w:rPr>
      </w:pPr>
      <w:r>
        <w:rPr>
          <w:rFonts w:hint="eastAsia" w:ascii="黑体" w:hAnsi="黑体" w:eastAsia="黑体" w:cs="黑体"/>
          <w:sz w:val="44"/>
          <w:szCs w:val="44"/>
        </w:rPr>
        <w:t>采购、评标与中标通知书</w:t>
      </w:r>
    </w:p>
    <w:p>
      <w:pPr>
        <w:pStyle w:val="2"/>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4.1.有下列情况之一都将被视为无效投标：</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4.1.1投标文件未按照投标文件编制要求编制；</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4.1.2投标文件中的资料未加盖投标单位的公章；</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4.1.3投标文件中法定代表人、委托代理人未签字；</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4.1.4报价若高于限价报价作无效报价处理；</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4.2评标办法及标准：</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4.2.1按照文件规定，只对确定为符合文件的资质要求且实质上响应文件要求的参选文件进行评价和比较。</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4.2.2通过资格审查、技术参数要求和商务要求审查后，评审小组按照最低价确定成交人。若合格供应商不足两家，我院将直接进行谈判和磋商。</w:t>
      </w: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4.3评标完成后，采购人向中标人发出中标通知。</w:t>
      </w:r>
    </w:p>
    <w:p>
      <w:pPr>
        <w:pStyle w:val="2"/>
      </w:pPr>
    </w:p>
    <w:p>
      <w:pPr>
        <w:jc w:val="left"/>
        <w:rPr>
          <w:rFonts w:asciiTheme="minorEastAsia" w:hAnsiTheme="minorEastAsia" w:cstheme="minorEastAsia"/>
          <w:sz w:val="28"/>
          <w:szCs w:val="28"/>
        </w:rPr>
      </w:pPr>
    </w:p>
    <w:p>
      <w:pPr>
        <w:jc w:val="center"/>
        <w:rPr>
          <w:rFonts w:ascii="黑体" w:hAnsi="黑体" w:eastAsia="黑体" w:cs="黑体"/>
          <w:sz w:val="44"/>
          <w:szCs w:val="44"/>
        </w:rPr>
      </w:pPr>
      <w:r>
        <w:rPr>
          <w:rFonts w:hint="eastAsia" w:ascii="黑体" w:hAnsi="黑体" w:eastAsia="黑体" w:cs="黑体"/>
          <w:sz w:val="44"/>
          <w:szCs w:val="44"/>
        </w:rPr>
        <w:t>第五部分 联系方式</w:t>
      </w:r>
    </w:p>
    <w:p>
      <w:pPr>
        <w:tabs>
          <w:tab w:val="left" w:pos="1134"/>
        </w:tabs>
        <w:spacing w:line="360" w:lineRule="auto"/>
        <w:jc w:val="left"/>
        <w:rPr>
          <w:rFonts w:ascii="仿宋" w:hAnsi="仿宋" w:eastAsia="仿宋" w:cs="仿宋"/>
          <w:sz w:val="32"/>
          <w:szCs w:val="32"/>
        </w:rPr>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5.1组织部门：招标采购中心</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 xml:space="preserve">    联系人：</w:t>
      </w:r>
      <w:r>
        <w:rPr>
          <w:rFonts w:hint="eastAsia" w:ascii="仿宋" w:hAnsi="仿宋" w:eastAsia="仿宋" w:cs="仿宋"/>
          <w:sz w:val="32"/>
          <w:szCs w:val="32"/>
          <w:lang w:val="en-US" w:eastAsia="zh-CN"/>
        </w:rPr>
        <w:t>潘</w:t>
      </w:r>
      <w:r>
        <w:rPr>
          <w:rFonts w:hint="eastAsia" w:ascii="仿宋" w:hAnsi="仿宋" w:eastAsia="仿宋" w:cs="仿宋"/>
          <w:sz w:val="32"/>
          <w:szCs w:val="32"/>
        </w:rPr>
        <w:t>老师  028-87393</w:t>
      </w:r>
      <w:r>
        <w:rPr>
          <w:rFonts w:ascii="仿宋" w:hAnsi="仿宋" w:eastAsia="仿宋" w:cs="仿宋"/>
          <w:sz w:val="32"/>
          <w:szCs w:val="32"/>
        </w:rPr>
        <w:t>216</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 xml:space="preserve">5.2归口部门：医学装备部：叶老师、刘老师  </w:t>
      </w:r>
      <w:r>
        <w:rPr>
          <w:rFonts w:ascii="仿宋" w:hAnsi="仿宋" w:eastAsia="仿宋" w:cs="仿宋"/>
          <w:sz w:val="32"/>
          <w:szCs w:val="32"/>
        </w:rPr>
        <w:t>028-87393579</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5.3审计部（监督）：028-87394709</w:t>
      </w: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5.4隆道云客服：400 0118000，接通以后按1</w:t>
      </w:r>
    </w:p>
    <w:p>
      <w:pPr>
        <w:pStyle w:val="2"/>
        <w:rPr>
          <w:rFonts w:ascii="仿宋" w:hAnsi="仿宋" w:eastAsia="仿宋" w:cs="仿宋"/>
          <w:sz w:val="32"/>
          <w:szCs w:val="32"/>
        </w:rPr>
      </w:pPr>
    </w:p>
    <w:p>
      <w:pPr>
        <w:pStyle w:val="2"/>
        <w:jc w:val="center"/>
        <w:rPr>
          <w:rFonts w:ascii="黑体" w:hAnsi="黑体" w:eastAsia="黑体" w:cs="黑体"/>
          <w:sz w:val="44"/>
          <w:szCs w:val="44"/>
        </w:rPr>
      </w:pPr>
      <w:r>
        <w:rPr>
          <w:rFonts w:hint="eastAsia" w:ascii="黑体" w:hAnsi="黑体" w:eastAsia="黑体" w:cs="黑体"/>
          <w:sz w:val="44"/>
          <w:szCs w:val="44"/>
        </w:rPr>
        <w:t>第六部分 资格要求、技术参数要求及商务要求</w:t>
      </w:r>
    </w:p>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（一）资格要求：</w:t>
      </w:r>
    </w:p>
    <w:p>
      <w:pPr>
        <w:pStyle w:val="2"/>
        <w:numPr>
          <w:ilvl w:val="0"/>
          <w:numId w:val="4"/>
        </w:numPr>
        <w:spacing w:line="360" w:lineRule="auto"/>
        <w:rPr>
          <w:rFonts w:ascii="仿宋" w:hAnsi="仿宋" w:eastAsia="仿宋" w:cs="Times New Roman"/>
          <w:sz w:val="32"/>
          <w:szCs w:val="32"/>
        </w:rPr>
      </w:pPr>
      <w:r>
        <w:rPr>
          <w:rFonts w:ascii="仿宋" w:hAnsi="仿宋" w:eastAsia="仿宋" w:cs="Times New Roman"/>
          <w:sz w:val="32"/>
          <w:szCs w:val="32"/>
        </w:rPr>
        <w:t>参选产品应具备医疗器械注册证或备案证。</w:t>
      </w:r>
    </w:p>
    <w:p>
      <w:pPr>
        <w:pStyle w:val="2"/>
        <w:numPr>
          <w:ilvl w:val="0"/>
          <w:numId w:val="4"/>
        </w:numPr>
        <w:spacing w:line="360" w:lineRule="auto"/>
        <w:rPr>
          <w:rFonts w:ascii="仿宋" w:hAnsi="仿宋" w:eastAsia="仿宋" w:cs="Times New Roman"/>
          <w:sz w:val="32"/>
          <w:szCs w:val="32"/>
          <w:lang w:val="zh-TW"/>
        </w:rPr>
      </w:pPr>
      <w:r>
        <w:rPr>
          <w:rFonts w:ascii="仿宋" w:hAnsi="仿宋" w:eastAsia="仿宋" w:cs="Times New Roman"/>
          <w:sz w:val="32"/>
          <w:szCs w:val="32"/>
          <w:lang w:val="zh-TW"/>
        </w:rPr>
        <w:t>请根据产品实际情况提供以下资质材料（复印件加盖参选供应商鲜章）：</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525"/>
        <w:gridCol w:w="6256"/>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67"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序号</w:t>
            </w:r>
          </w:p>
        </w:tc>
        <w:tc>
          <w:tcPr>
            <w:tcW w:w="1374"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资质类别</w:t>
            </w:r>
          </w:p>
        </w:tc>
        <w:tc>
          <w:tcPr>
            <w:tcW w:w="5635"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资质要求</w:t>
            </w:r>
          </w:p>
        </w:tc>
        <w:tc>
          <w:tcPr>
            <w:tcW w:w="1846"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1</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生产企业</w:t>
            </w:r>
          </w:p>
        </w:tc>
        <w:tc>
          <w:tcPr>
            <w:tcW w:w="5635" w:type="dxa"/>
            <w:vAlign w:val="center"/>
          </w:tcPr>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《医疗器械生产企业许可证》或《医疗器械生产企业备案凭证》</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Merge w:val="restart"/>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2</w:t>
            </w:r>
          </w:p>
        </w:tc>
        <w:tc>
          <w:tcPr>
            <w:tcW w:w="1374" w:type="dxa"/>
            <w:vMerge w:val="restart"/>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生产企业</w:t>
            </w:r>
          </w:p>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经营企业</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《医疗器械经营许可证》或《医疗器械经营备案凭证》</w:t>
            </w:r>
          </w:p>
        </w:tc>
        <w:tc>
          <w:tcPr>
            <w:tcW w:w="1846" w:type="dxa"/>
            <w:vMerge w:val="restart"/>
            <w:vAlign w:val="center"/>
          </w:tcPr>
          <w:p>
            <w:pPr>
              <w:pStyle w:val="2"/>
              <w:spacing w:line="360" w:lineRule="auto"/>
              <w:jc w:val="left"/>
              <w:rPr>
                <w:rFonts w:ascii="仿宋" w:hAnsi="仿宋" w:eastAsia="仿宋" w:cs="Times New Roman"/>
                <w:sz w:val="32"/>
                <w:szCs w:val="32"/>
                <w:lang w:val="zh-TW"/>
              </w:rPr>
            </w:pPr>
            <w:r>
              <w:rPr>
                <w:rFonts w:ascii="仿宋" w:hAnsi="仿宋" w:eastAsia="仿宋" w:cs="Times New Roman"/>
                <w:sz w:val="32"/>
                <w:szCs w:val="32"/>
                <w:lang w:val="zh-TW" w:eastAsia="zh-TW"/>
              </w:rPr>
              <w:t>1.如不涉及的材料，可不提供。</w:t>
            </w:r>
            <w:r>
              <w:rPr>
                <w:rFonts w:ascii="仿宋" w:hAnsi="仿宋" w:eastAsia="仿宋" w:cs="Times New Roman"/>
                <w:sz w:val="32"/>
                <w:szCs w:val="32"/>
                <w:lang w:val="zh-TW"/>
              </w:rPr>
              <w:t>2.涉及的</w:t>
            </w:r>
            <w:r>
              <w:rPr>
                <w:rFonts w:ascii="仿宋" w:hAnsi="仿宋" w:eastAsia="仿宋" w:cs="Times New Roman"/>
                <w:b/>
                <w:bCs/>
                <w:sz w:val="32"/>
                <w:szCs w:val="32"/>
                <w:lang w:val="zh-TW"/>
              </w:rPr>
              <w:t>逐级</w:t>
            </w:r>
            <w:r>
              <w:rPr>
                <w:rFonts w:ascii="仿宋" w:hAnsi="仿宋" w:eastAsia="仿宋" w:cs="Times New Roman"/>
                <w:sz w:val="32"/>
                <w:szCs w:val="32"/>
                <w:lang w:val="zh-TW"/>
              </w:rPr>
              <w:t>经营企业资质均须提供。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Merge w:val="continue"/>
            <w:vAlign w:val="center"/>
          </w:tcPr>
          <w:p>
            <w:pPr>
              <w:pStyle w:val="2"/>
              <w:spacing w:line="360" w:lineRule="auto"/>
              <w:jc w:val="center"/>
              <w:rPr>
                <w:rFonts w:ascii="仿宋" w:hAnsi="仿宋" w:eastAsia="仿宋" w:cs="Times New Roman"/>
                <w:sz w:val="32"/>
                <w:szCs w:val="32"/>
                <w:lang w:val="zh-TW" w:eastAsia="zh-TW"/>
              </w:rPr>
            </w:pPr>
          </w:p>
        </w:tc>
        <w:tc>
          <w:tcPr>
            <w:tcW w:w="1374" w:type="dxa"/>
            <w:vMerge w:val="continue"/>
            <w:vAlign w:val="center"/>
          </w:tcPr>
          <w:p>
            <w:pPr>
              <w:pStyle w:val="2"/>
              <w:spacing w:line="360" w:lineRule="auto"/>
              <w:jc w:val="center"/>
              <w:rPr>
                <w:rFonts w:ascii="仿宋" w:hAnsi="仿宋" w:eastAsia="仿宋" w:cs="Times New Roman"/>
                <w:sz w:val="32"/>
                <w:szCs w:val="32"/>
                <w:lang w:val="zh-TW" w:eastAsia="zh-TW"/>
              </w:rPr>
            </w:pP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《营业执照》</w:t>
            </w:r>
            <w:r>
              <w:rPr>
                <w:rFonts w:ascii="仿宋" w:hAnsi="仿宋" w:eastAsia="仿宋" w:cs="Times New Roman"/>
                <w:sz w:val="32"/>
                <w:szCs w:val="32"/>
                <w:lang w:val="zh-TW"/>
              </w:rPr>
              <w:t>（三证合一）</w:t>
            </w:r>
          </w:p>
        </w:tc>
        <w:tc>
          <w:tcPr>
            <w:tcW w:w="1846" w:type="dxa"/>
            <w:vMerge w:val="continue"/>
            <w:vAlign w:val="center"/>
          </w:tcPr>
          <w:p>
            <w:pPr>
              <w:pStyle w:val="2"/>
              <w:spacing w:line="360" w:lineRule="auto"/>
              <w:rPr>
                <w:rFonts w:ascii="仿宋" w:hAnsi="仿宋" w:eastAsia="仿宋" w:cs="Times New Roman"/>
                <w:sz w:val="32"/>
                <w:szCs w:val="32"/>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3</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经营企业</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销售授权书</w:t>
            </w:r>
            <w:r>
              <w:rPr>
                <w:rFonts w:ascii="仿宋" w:hAnsi="仿宋" w:eastAsia="仿宋" w:cs="Times New Roman"/>
                <w:sz w:val="32"/>
                <w:szCs w:val="32"/>
                <w:lang w:val="zh-TW"/>
              </w:rPr>
              <w:t>（须写明授权销售的产品信息、范围、期限）</w:t>
            </w:r>
          </w:p>
        </w:tc>
        <w:tc>
          <w:tcPr>
            <w:tcW w:w="1846" w:type="dxa"/>
            <w:vMerge w:val="continue"/>
            <w:vAlign w:val="center"/>
          </w:tcPr>
          <w:p>
            <w:pPr>
              <w:pStyle w:val="2"/>
              <w:spacing w:line="360" w:lineRule="auto"/>
              <w:rPr>
                <w:rFonts w:ascii="仿宋" w:hAnsi="仿宋" w:eastAsia="仿宋" w:cs="Times New Roman"/>
                <w:sz w:val="32"/>
                <w:szCs w:val="32"/>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4</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参选产品</w:t>
            </w:r>
          </w:p>
        </w:tc>
        <w:tc>
          <w:tcPr>
            <w:tcW w:w="5635" w:type="dxa"/>
            <w:vAlign w:val="center"/>
          </w:tcPr>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《医疗器械注册证》或《医疗器械备案证》</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5</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销售人员</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参选供应商对销售人员的授权书原件及其本人身份证复印件。</w:t>
            </w:r>
            <w:r>
              <w:rPr>
                <w:rFonts w:ascii="仿宋" w:hAnsi="仿宋" w:eastAsia="仿宋" w:cs="Times New Roman"/>
                <w:sz w:val="32"/>
                <w:szCs w:val="32"/>
                <w:lang w:val="zh-TW"/>
              </w:rPr>
              <w:t>（格式参见第九章）</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bl>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产品说明书，并加盖生产厂家或进口产品国内总代理的公章</w:t>
      </w:r>
      <w:r>
        <w:rPr>
          <w:rFonts w:ascii="仿宋" w:hAnsi="仿宋" w:eastAsia="仿宋" w:cs="Times New Roman"/>
          <w:sz w:val="32"/>
          <w:szCs w:val="32"/>
          <w:lang w:val="zh-TW"/>
        </w:rPr>
        <w:t>，如产品生产厂家未出具中文中文说明书的，请提供中文翻译件，并保证原件与翻译件内容的一致性。</w:t>
      </w:r>
    </w:p>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提供此次参与比选同型号产品在</w:t>
      </w:r>
      <w:bookmarkStart w:id="0" w:name="OLE_LINK24"/>
      <w:bookmarkStart w:id="1" w:name="OLE_LINK23"/>
      <w:r>
        <w:rPr>
          <w:rFonts w:ascii="仿宋" w:hAnsi="仿宋" w:eastAsia="仿宋" w:cs="Times New Roman"/>
          <w:sz w:val="32"/>
          <w:szCs w:val="32"/>
          <w:lang w:val="zh-TW" w:eastAsia="zh-TW"/>
        </w:rPr>
        <w:t>国内三级甲等医院</w:t>
      </w:r>
      <w:bookmarkEnd w:id="0"/>
      <w:bookmarkEnd w:id="1"/>
      <w:r>
        <w:rPr>
          <w:rFonts w:ascii="仿宋" w:hAnsi="仿宋" w:eastAsia="仿宋" w:cs="Times New Roman"/>
          <w:sz w:val="32"/>
          <w:szCs w:val="32"/>
          <w:lang w:val="zh-TW" w:eastAsia="zh-TW"/>
        </w:rPr>
        <w:t>的近期销售证明材料</w:t>
      </w:r>
      <w:r>
        <w:rPr>
          <w:rFonts w:ascii="仿宋" w:hAnsi="仿宋" w:eastAsia="仿宋" w:cs="Times New Roman"/>
          <w:sz w:val="32"/>
          <w:szCs w:val="32"/>
          <w:lang w:val="zh-TW"/>
        </w:rPr>
        <w:t>（</w:t>
      </w:r>
      <w:r>
        <w:rPr>
          <w:rFonts w:ascii="仿宋" w:hAnsi="仿宋" w:eastAsia="仿宋" w:cs="Times New Roman"/>
          <w:b/>
          <w:bCs/>
          <w:sz w:val="32"/>
          <w:szCs w:val="32"/>
          <w:lang w:val="zh-TW"/>
        </w:rPr>
        <w:t>四川省内三级甲等医院有销售记录的，必须提供</w:t>
      </w:r>
      <w:r>
        <w:rPr>
          <w:rFonts w:ascii="仿宋" w:hAnsi="仿宋" w:eastAsia="仿宋" w:cs="Times New Roman"/>
          <w:sz w:val="32"/>
          <w:szCs w:val="32"/>
          <w:lang w:val="zh-TW"/>
        </w:rPr>
        <w:t>）</w:t>
      </w:r>
      <w:r>
        <w:rPr>
          <w:rFonts w:ascii="仿宋" w:hAnsi="仿宋" w:eastAsia="仿宋" w:cs="Times New Roman"/>
          <w:sz w:val="32"/>
          <w:szCs w:val="32"/>
          <w:lang w:val="zh-TW" w:eastAsia="zh-TW"/>
        </w:rPr>
        <w:t>，如供货发票、中标通知书</w:t>
      </w:r>
      <w:r>
        <w:rPr>
          <w:rFonts w:ascii="仿宋" w:hAnsi="仿宋" w:eastAsia="仿宋" w:cs="Times New Roman"/>
          <w:sz w:val="32"/>
          <w:szCs w:val="32"/>
          <w:lang w:val="zh-TW"/>
        </w:rPr>
        <w:t>、合同复印件</w:t>
      </w:r>
      <w:r>
        <w:rPr>
          <w:rFonts w:ascii="仿宋" w:hAnsi="仿宋" w:eastAsia="仿宋" w:cs="Times New Roman"/>
          <w:sz w:val="32"/>
          <w:szCs w:val="32"/>
          <w:lang w:val="zh-TW" w:eastAsia="zh-TW"/>
        </w:rPr>
        <w:t>等证明，不得涂改价格型号等关键信息，否则视为无效。若因参选产品在上述范围</w:t>
      </w:r>
      <w:r>
        <w:rPr>
          <w:rFonts w:ascii="仿宋" w:hAnsi="仿宋" w:eastAsia="仿宋" w:cs="Times New Roman"/>
          <w:sz w:val="32"/>
          <w:szCs w:val="32"/>
          <w:lang w:val="zh-TW"/>
        </w:rPr>
        <w:t>（</w:t>
      </w:r>
      <w:r>
        <w:rPr>
          <w:rFonts w:ascii="仿宋" w:hAnsi="仿宋" w:eastAsia="仿宋" w:cs="Times New Roman"/>
          <w:b/>
          <w:bCs/>
          <w:sz w:val="32"/>
          <w:szCs w:val="32"/>
          <w:lang w:val="zh-TW"/>
        </w:rPr>
        <w:t>国内三级甲等医院</w:t>
      </w:r>
      <w:r>
        <w:rPr>
          <w:rFonts w:ascii="仿宋" w:hAnsi="仿宋" w:eastAsia="仿宋" w:cs="Times New Roman"/>
          <w:sz w:val="32"/>
          <w:szCs w:val="32"/>
          <w:lang w:val="zh-TW"/>
        </w:rPr>
        <w:t>）</w:t>
      </w:r>
      <w:r>
        <w:rPr>
          <w:rFonts w:ascii="仿宋" w:hAnsi="仿宋" w:eastAsia="仿宋" w:cs="Times New Roman"/>
          <w:sz w:val="32"/>
          <w:szCs w:val="32"/>
          <w:lang w:val="zh-TW" w:eastAsia="zh-TW"/>
        </w:rPr>
        <w:t>内未进行过销售</w:t>
      </w:r>
      <w:r>
        <w:rPr>
          <w:rFonts w:ascii="仿宋" w:hAnsi="仿宋" w:eastAsia="仿宋" w:cs="Times New Roman"/>
          <w:sz w:val="32"/>
          <w:szCs w:val="32"/>
          <w:lang w:val="zh-TW"/>
        </w:rPr>
        <w:t>，从而无法提供</w:t>
      </w:r>
      <w:r>
        <w:rPr>
          <w:rFonts w:ascii="仿宋" w:hAnsi="仿宋" w:eastAsia="仿宋" w:cs="Times New Roman"/>
          <w:sz w:val="32"/>
          <w:szCs w:val="32"/>
          <w:lang w:val="zh-TW" w:eastAsia="zh-TW"/>
        </w:rPr>
        <w:t>相关佐证材料，须提供参选产品生产厂家</w:t>
      </w:r>
      <w:r>
        <w:rPr>
          <w:rFonts w:ascii="仿宋" w:hAnsi="仿宋" w:eastAsia="仿宋" w:cs="Times New Roman"/>
          <w:sz w:val="32"/>
          <w:szCs w:val="32"/>
          <w:lang w:val="zh-TW"/>
        </w:rPr>
        <w:t>（进口产品可由</w:t>
      </w:r>
      <w:r>
        <w:rPr>
          <w:rFonts w:ascii="仿宋" w:hAnsi="仿宋" w:eastAsia="仿宋" w:cs="Times New Roman"/>
          <w:sz w:val="32"/>
          <w:szCs w:val="32"/>
          <w:lang w:val="zh-TW" w:eastAsia="zh-TW"/>
        </w:rPr>
        <w:t>国内总代理</w:t>
      </w:r>
      <w:r>
        <w:rPr>
          <w:rFonts w:ascii="仿宋" w:hAnsi="仿宋" w:eastAsia="仿宋" w:cs="Times New Roman"/>
          <w:sz w:val="32"/>
          <w:szCs w:val="32"/>
          <w:lang w:val="zh-TW"/>
        </w:rPr>
        <w:t>）</w:t>
      </w:r>
      <w:r>
        <w:rPr>
          <w:rFonts w:ascii="仿宋" w:hAnsi="仿宋" w:eastAsia="仿宋" w:cs="Times New Roman"/>
          <w:sz w:val="32"/>
          <w:szCs w:val="32"/>
          <w:lang w:val="zh-TW" w:eastAsia="zh-TW"/>
        </w:rPr>
        <w:t>出具的关于参选产品未在上述范围</w:t>
      </w:r>
      <w:r>
        <w:rPr>
          <w:rFonts w:ascii="仿宋" w:hAnsi="仿宋" w:eastAsia="仿宋" w:cs="Times New Roman"/>
          <w:sz w:val="32"/>
          <w:szCs w:val="32"/>
          <w:lang w:val="zh-TW"/>
        </w:rPr>
        <w:t>（</w:t>
      </w:r>
      <w:r>
        <w:rPr>
          <w:rFonts w:ascii="仿宋" w:hAnsi="仿宋" w:eastAsia="仿宋" w:cs="Times New Roman"/>
          <w:b/>
          <w:bCs/>
          <w:sz w:val="32"/>
          <w:szCs w:val="32"/>
          <w:lang w:val="zh-TW"/>
        </w:rPr>
        <w:t>国内三级甲等医院</w:t>
      </w:r>
      <w:r>
        <w:rPr>
          <w:rFonts w:ascii="仿宋" w:hAnsi="仿宋" w:eastAsia="仿宋" w:cs="Times New Roman"/>
          <w:sz w:val="32"/>
          <w:szCs w:val="32"/>
          <w:lang w:val="zh-TW"/>
        </w:rPr>
        <w:t>）</w:t>
      </w:r>
      <w:r>
        <w:rPr>
          <w:rFonts w:ascii="仿宋" w:hAnsi="仿宋" w:eastAsia="仿宋" w:cs="Times New Roman"/>
          <w:sz w:val="32"/>
          <w:szCs w:val="32"/>
          <w:lang w:val="zh-TW" w:eastAsia="zh-TW"/>
        </w:rPr>
        <w:t>内进行过销售的情况说明（加盖生产厂家或进口产品国内总代理公章，复印件有效</w:t>
      </w:r>
      <w:r>
        <w:rPr>
          <w:rFonts w:ascii="仿宋" w:hAnsi="仿宋" w:eastAsia="仿宋" w:cs="Times New Roman"/>
          <w:sz w:val="32"/>
          <w:szCs w:val="32"/>
          <w:lang w:val="zh-TW"/>
        </w:rPr>
        <w:t>，格式自拟</w:t>
      </w:r>
      <w:r>
        <w:rPr>
          <w:rFonts w:ascii="仿宋" w:hAnsi="仿宋" w:eastAsia="仿宋" w:cs="Times New Roman"/>
          <w:sz w:val="32"/>
          <w:szCs w:val="32"/>
          <w:lang w:val="zh-TW" w:eastAsia="zh-TW"/>
        </w:rPr>
        <w:t>）</w:t>
      </w:r>
      <w:r>
        <w:rPr>
          <w:rFonts w:ascii="仿宋" w:hAnsi="仿宋" w:eastAsia="仿宋" w:cs="Times New Roman"/>
          <w:sz w:val="32"/>
          <w:szCs w:val="32"/>
          <w:lang w:val="zh-TW"/>
        </w:rPr>
        <w:t>。</w:t>
      </w:r>
    </w:p>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供应商承诺函</w:t>
      </w:r>
      <w:r>
        <w:rPr>
          <w:rFonts w:ascii="仿宋" w:hAnsi="仿宋" w:eastAsia="仿宋" w:cs="Times New Roman"/>
          <w:sz w:val="32"/>
          <w:szCs w:val="32"/>
          <w:lang w:val="zh-TW"/>
        </w:rPr>
        <w:t>（格式参见第九章第四条）。</w:t>
      </w:r>
    </w:p>
    <w:p>
      <w:pPr>
        <w:pStyle w:val="2"/>
        <w:spacing w:line="360" w:lineRule="auto"/>
        <w:ind w:left="340"/>
        <w:rPr>
          <w:rFonts w:ascii="仿宋" w:hAnsi="仿宋" w:eastAsia="仿宋" w:cs="Times New Roman"/>
          <w:sz w:val="32"/>
          <w:szCs w:val="32"/>
          <w:lang w:val="zh-TW" w:eastAsia="zh-TW"/>
        </w:rPr>
      </w:pPr>
    </w:p>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（二）技术参数要求：</w:t>
      </w:r>
    </w:p>
    <w:p>
      <w:pPr>
        <w:pStyle w:val="2"/>
        <w:spacing w:line="360" w:lineRule="auto"/>
        <w:rPr>
          <w:rFonts w:ascii="仿宋" w:hAnsi="仿宋" w:eastAsia="仿宋" w:cs="Times New Roman"/>
          <w:sz w:val="32"/>
          <w:szCs w:val="32"/>
          <w:lang w:val="zh-TW"/>
        </w:rPr>
      </w:pPr>
      <w:r>
        <w:rPr>
          <w:rFonts w:ascii="仿宋" w:hAnsi="仿宋" w:eastAsia="仿宋" w:cs="Times New Roman"/>
          <w:b/>
          <w:bCs/>
          <w:sz w:val="32"/>
          <w:szCs w:val="32"/>
          <w:u w:color="FF0000"/>
          <w:lang w:val="zh-TW" w:eastAsia="zh-TW"/>
        </w:rPr>
        <w:t>（技术参数的响应以提供的客观证明材料为准，若未提供证明材料视作无效响应）</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2996"/>
        <w:gridCol w:w="6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pStyle w:val="2"/>
              <w:spacing w:line="360" w:lineRule="auto"/>
              <w:jc w:val="center"/>
              <w:rPr>
                <w:rFonts w:ascii="仿宋" w:hAnsi="仿宋" w:eastAsia="仿宋" w:cs="仿宋"/>
                <w:b/>
                <w:bCs/>
                <w:sz w:val="32"/>
                <w:szCs w:val="32"/>
              </w:rPr>
            </w:pPr>
            <w:r>
              <w:rPr>
                <w:rFonts w:hint="eastAsia" w:ascii="仿宋" w:hAnsi="仿宋" w:eastAsia="仿宋" w:cs="仿宋"/>
                <w:b/>
                <w:bCs/>
                <w:sz w:val="32"/>
                <w:szCs w:val="32"/>
              </w:rPr>
              <w:t>序号</w:t>
            </w:r>
          </w:p>
        </w:tc>
        <w:tc>
          <w:tcPr>
            <w:tcW w:w="1402" w:type="pct"/>
            <w:vAlign w:val="center"/>
          </w:tcPr>
          <w:p>
            <w:pPr>
              <w:pStyle w:val="2"/>
              <w:spacing w:line="360" w:lineRule="auto"/>
              <w:jc w:val="center"/>
              <w:rPr>
                <w:rFonts w:ascii="仿宋" w:hAnsi="仿宋" w:eastAsia="仿宋" w:cs="仿宋"/>
                <w:b/>
                <w:bCs/>
                <w:sz w:val="32"/>
                <w:szCs w:val="32"/>
              </w:rPr>
            </w:pPr>
            <w:r>
              <w:rPr>
                <w:rFonts w:hint="eastAsia" w:ascii="仿宋" w:hAnsi="仿宋" w:eastAsia="仿宋" w:cs="仿宋"/>
                <w:b/>
                <w:bCs/>
                <w:sz w:val="32"/>
                <w:szCs w:val="32"/>
              </w:rPr>
              <w:t>标的名称</w:t>
            </w:r>
          </w:p>
        </w:tc>
        <w:tc>
          <w:tcPr>
            <w:tcW w:w="3104" w:type="pct"/>
            <w:vAlign w:val="center"/>
          </w:tcPr>
          <w:p>
            <w:pPr>
              <w:pStyle w:val="2"/>
              <w:spacing w:line="360" w:lineRule="auto"/>
              <w:jc w:val="center"/>
              <w:rPr>
                <w:rFonts w:ascii="仿宋" w:hAnsi="仿宋" w:eastAsia="仿宋" w:cs="仿宋"/>
                <w:b/>
                <w:bCs/>
                <w:sz w:val="32"/>
                <w:szCs w:val="32"/>
              </w:rPr>
            </w:pPr>
            <w:r>
              <w:rPr>
                <w:rFonts w:hint="eastAsia" w:ascii="仿宋" w:hAnsi="仿宋" w:eastAsia="仿宋" w:cs="仿宋"/>
                <w:b/>
                <w:bCs/>
                <w:sz w:val="32"/>
                <w:szCs w:val="32"/>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w:t>
            </w:r>
          </w:p>
        </w:tc>
        <w:tc>
          <w:tcPr>
            <w:tcW w:w="1402" w:type="pct"/>
            <w:vAlign w:val="center"/>
          </w:tcPr>
          <w:p>
            <w:pPr>
              <w:pStyle w:val="2"/>
              <w:spacing w:line="360" w:lineRule="auto"/>
              <w:jc w:val="left"/>
              <w:rPr>
                <w:rFonts w:hint="default" w:ascii="仿宋" w:hAnsi="仿宋" w:eastAsia="仿宋" w:cs="仿宋"/>
                <w:sz w:val="32"/>
                <w:szCs w:val="32"/>
                <w:lang w:val="en-US" w:eastAsia="zh-CN"/>
              </w:rPr>
            </w:pPr>
            <w:r>
              <w:rPr>
                <w:rFonts w:hint="eastAsia" w:ascii="仿宋" w:hAnsi="仿宋" w:eastAsia="仿宋" w:cs="仿宋"/>
                <w:b w:val="0"/>
                <w:bCs w:val="0"/>
                <w:sz w:val="30"/>
                <w:szCs w:val="30"/>
                <w:lang w:val="en-US" w:eastAsia="zh-CN"/>
              </w:rPr>
              <w:t>全膝关节手术定位系统</w:t>
            </w:r>
            <w:bookmarkStart w:id="5" w:name="_GoBack"/>
            <w:bookmarkEnd w:id="5"/>
          </w:p>
        </w:tc>
        <w:tc>
          <w:tcPr>
            <w:tcW w:w="3104" w:type="pct"/>
            <w:vAlign w:val="center"/>
          </w:tcPr>
          <w:p>
            <w:pPr>
              <w:ind w:firstLine="600" w:firstLineChars="200"/>
              <w:rPr>
                <w:rFonts w:hint="eastAsia" w:ascii="仿宋" w:hAnsi="仿宋" w:eastAsia="仿宋" w:cs="仿宋"/>
                <w:bCs/>
                <w:sz w:val="30"/>
                <w:szCs w:val="30"/>
                <w:lang w:eastAsia="zh-CN"/>
              </w:rPr>
            </w:pPr>
            <w:r>
              <w:rPr>
                <w:rFonts w:hint="eastAsia" w:ascii="仿宋" w:hAnsi="仿宋" w:eastAsia="仿宋" w:cs="仿宋"/>
                <w:bCs/>
                <w:sz w:val="30"/>
                <w:szCs w:val="30"/>
              </w:rPr>
              <w:t>1、术中即时操作，实时反馈力线数据</w:t>
            </w:r>
            <w:r>
              <w:rPr>
                <w:rFonts w:hint="eastAsia" w:ascii="仿宋" w:hAnsi="仿宋" w:eastAsia="仿宋" w:cs="仿宋"/>
                <w:bCs/>
                <w:sz w:val="30"/>
                <w:szCs w:val="30"/>
                <w:lang w:eastAsia="zh-CN"/>
              </w:rPr>
              <w:t>；</w:t>
            </w:r>
          </w:p>
          <w:p>
            <w:pPr>
              <w:ind w:firstLine="600" w:firstLineChars="200"/>
              <w:rPr>
                <w:rFonts w:hint="eastAsia" w:ascii="仿宋" w:hAnsi="仿宋" w:eastAsia="仿宋" w:cs="仿宋"/>
                <w:bCs/>
                <w:sz w:val="30"/>
                <w:szCs w:val="30"/>
                <w:lang w:eastAsia="zh-CN"/>
              </w:rPr>
            </w:pPr>
            <w:r>
              <w:rPr>
                <w:rFonts w:hint="eastAsia" w:ascii="仿宋" w:hAnsi="仿宋" w:eastAsia="仿宋" w:cs="仿宋"/>
                <w:bCs/>
                <w:sz w:val="30"/>
                <w:szCs w:val="30"/>
              </w:rPr>
              <w:t>2、消毒灭菌，灭菌方式：环氧乙烷</w:t>
            </w:r>
            <w:r>
              <w:rPr>
                <w:rFonts w:hint="eastAsia" w:ascii="仿宋" w:hAnsi="仿宋" w:eastAsia="仿宋" w:cs="仿宋"/>
                <w:bCs/>
                <w:sz w:val="30"/>
                <w:szCs w:val="30"/>
                <w:lang w:eastAsia="zh-CN"/>
              </w:rPr>
              <w:t>；</w:t>
            </w:r>
          </w:p>
          <w:p>
            <w:pPr>
              <w:ind w:firstLine="600" w:firstLineChars="200"/>
              <w:rPr>
                <w:rFonts w:hint="eastAsia" w:ascii="仿宋" w:hAnsi="仿宋" w:eastAsia="仿宋" w:cs="仿宋"/>
                <w:bCs/>
                <w:sz w:val="30"/>
                <w:szCs w:val="30"/>
                <w:lang w:eastAsia="zh-CN"/>
              </w:rPr>
            </w:pPr>
            <w:r>
              <w:rPr>
                <w:rFonts w:hint="eastAsia" w:ascii="仿宋" w:hAnsi="仿宋" w:eastAsia="仿宋" w:cs="仿宋"/>
                <w:bCs/>
                <w:sz w:val="30"/>
                <w:szCs w:val="30"/>
              </w:rPr>
              <w:t>3、可以手术台上使用，包装有效期不低于两年</w:t>
            </w:r>
            <w:r>
              <w:rPr>
                <w:rFonts w:hint="eastAsia" w:ascii="仿宋" w:hAnsi="仿宋" w:eastAsia="仿宋" w:cs="仿宋"/>
                <w:bCs/>
                <w:sz w:val="30"/>
                <w:szCs w:val="30"/>
                <w:lang w:eastAsia="zh-CN"/>
              </w:rPr>
              <w:t>；</w:t>
            </w:r>
          </w:p>
          <w:p>
            <w:pPr>
              <w:ind w:firstLine="600" w:firstLineChars="200"/>
              <w:rPr>
                <w:rFonts w:hint="eastAsia" w:ascii="仿宋" w:hAnsi="仿宋" w:eastAsia="仿宋" w:cs="仿宋"/>
                <w:bCs/>
                <w:sz w:val="30"/>
                <w:szCs w:val="30"/>
                <w:lang w:eastAsia="zh-CN"/>
              </w:rPr>
            </w:pPr>
            <w:r>
              <w:rPr>
                <w:rFonts w:hint="eastAsia" w:ascii="仿宋" w:hAnsi="仿宋" w:eastAsia="仿宋" w:cs="仿宋"/>
                <w:bCs/>
                <w:sz w:val="30"/>
                <w:szCs w:val="30"/>
              </w:rPr>
              <w:t>4、已预充电，电源工作时间不低于120分钟</w:t>
            </w:r>
            <w:r>
              <w:rPr>
                <w:rFonts w:hint="eastAsia" w:ascii="仿宋" w:hAnsi="仿宋" w:eastAsia="仿宋" w:cs="仿宋"/>
                <w:bCs/>
                <w:sz w:val="30"/>
                <w:szCs w:val="30"/>
                <w:lang w:eastAsia="zh-CN"/>
              </w:rPr>
              <w:t>；</w:t>
            </w:r>
          </w:p>
          <w:p>
            <w:pPr>
              <w:ind w:firstLine="600" w:firstLineChars="200"/>
              <w:rPr>
                <w:rFonts w:hint="eastAsia" w:ascii="仿宋" w:hAnsi="仿宋" w:eastAsia="仿宋" w:cs="仿宋"/>
                <w:bCs/>
                <w:sz w:val="30"/>
                <w:szCs w:val="30"/>
                <w:lang w:eastAsia="zh-CN"/>
              </w:rPr>
            </w:pPr>
            <w:r>
              <w:rPr>
                <w:rFonts w:hint="eastAsia" w:ascii="仿宋" w:hAnsi="仿宋" w:eastAsia="仿宋" w:cs="仿宋"/>
                <w:bCs/>
                <w:sz w:val="30"/>
                <w:szCs w:val="30"/>
              </w:rPr>
              <w:t>5、定位精度≤1.5度</w:t>
            </w:r>
            <w:r>
              <w:rPr>
                <w:rFonts w:hint="eastAsia" w:ascii="仿宋" w:hAnsi="仿宋" w:eastAsia="仿宋" w:cs="仿宋"/>
                <w:bCs/>
                <w:sz w:val="30"/>
                <w:szCs w:val="30"/>
                <w:lang w:eastAsia="zh-CN"/>
              </w:rPr>
              <w:t>；</w:t>
            </w:r>
          </w:p>
          <w:p>
            <w:pPr>
              <w:ind w:firstLine="600" w:firstLineChars="200"/>
              <w:rPr>
                <w:rFonts w:hint="eastAsia" w:ascii="仿宋" w:hAnsi="仿宋" w:eastAsia="仿宋" w:cs="仿宋"/>
                <w:bCs/>
                <w:sz w:val="30"/>
                <w:szCs w:val="30"/>
                <w:lang w:eastAsia="zh-CN"/>
              </w:rPr>
            </w:pPr>
            <w:r>
              <w:rPr>
                <w:rFonts w:hint="eastAsia" w:ascii="仿宋" w:hAnsi="仿宋" w:eastAsia="仿宋" w:cs="仿宋"/>
                <w:bCs/>
                <w:sz w:val="30"/>
                <w:szCs w:val="30"/>
              </w:rPr>
              <w:t>6、防水等级：IXP3级</w:t>
            </w:r>
            <w:r>
              <w:rPr>
                <w:rFonts w:hint="eastAsia" w:ascii="仿宋" w:hAnsi="仿宋" w:eastAsia="仿宋" w:cs="仿宋"/>
                <w:bCs/>
                <w:sz w:val="30"/>
                <w:szCs w:val="30"/>
                <w:lang w:eastAsia="zh-CN"/>
              </w:rPr>
              <w:t>；</w:t>
            </w:r>
          </w:p>
          <w:p>
            <w:pPr>
              <w:numPr>
                <w:ilvl w:val="0"/>
                <w:numId w:val="0"/>
              </w:numPr>
              <w:ind w:firstLine="600" w:firstLineChars="200"/>
              <w:rPr>
                <w:rFonts w:hint="default" w:ascii="仿宋" w:hAnsi="仿宋" w:eastAsia="仿宋" w:cs="宋体"/>
                <w:sz w:val="32"/>
                <w:szCs w:val="32"/>
                <w:lang w:val="en-US"/>
              </w:rPr>
            </w:pPr>
            <w:r>
              <w:rPr>
                <w:rFonts w:hint="eastAsia" w:ascii="仿宋" w:hAnsi="仿宋" w:eastAsia="仿宋" w:cs="仿宋"/>
                <w:bCs/>
                <w:sz w:val="30"/>
                <w:szCs w:val="30"/>
              </w:rPr>
              <w:t>7、与所有人工关节生产厂家假体匹配通用</w:t>
            </w:r>
            <w:r>
              <w:rPr>
                <w:rFonts w:hint="eastAsia" w:ascii="仿宋" w:hAnsi="仿宋" w:eastAsia="仿宋" w:cs="仿宋"/>
                <w:color w:val="000000"/>
                <w:sz w:val="30"/>
                <w:szCs w:val="30"/>
                <w:shd w:val="clear" w:color="auto" w:fill="auto"/>
                <w:lang w:eastAsia="zh-CN"/>
              </w:rPr>
              <w:t>。</w:t>
            </w:r>
            <w:r>
              <w:rPr>
                <w:rFonts w:hint="eastAsia" w:ascii="仿宋" w:hAnsi="仿宋" w:eastAsia="仿宋" w:cs="仿宋"/>
                <w:color w:val="000000"/>
                <w:sz w:val="30"/>
                <w:szCs w:val="30"/>
                <w:shd w:val="clear" w:color="auto" w:fill="auto"/>
              </w:rPr>
              <w:t xml:space="preserve">    </w:t>
            </w:r>
          </w:p>
        </w:tc>
      </w:tr>
    </w:tbl>
    <w:p>
      <w:pPr>
        <w:pStyle w:val="2"/>
        <w:numPr>
          <w:ilvl w:val="0"/>
          <w:numId w:val="0"/>
        </w:numPr>
        <w:spacing w:line="360" w:lineRule="auto"/>
        <w:ind w:leftChars="0"/>
        <w:rPr>
          <w:rFonts w:hint="eastAsia" w:ascii="仿宋" w:hAnsi="仿宋" w:eastAsia="仿宋" w:cs="仿宋"/>
          <w:b/>
          <w:sz w:val="32"/>
          <w:szCs w:val="32"/>
        </w:rPr>
      </w:pPr>
      <w:r>
        <w:rPr>
          <w:rFonts w:hint="eastAsia" w:ascii="仿宋" w:hAnsi="仿宋" w:eastAsia="仿宋" w:cs="仿宋"/>
          <w:b/>
          <w:sz w:val="32"/>
          <w:szCs w:val="32"/>
        </w:rPr>
        <w:t>若产品说明书、技术白皮书等客观证明材料无配套设备的描述，请提供生厂厂家关于耗材适配性的说明。</w:t>
      </w:r>
    </w:p>
    <w:p>
      <w:pPr>
        <w:pStyle w:val="2"/>
        <w:numPr>
          <w:ilvl w:val="0"/>
          <w:numId w:val="0"/>
        </w:numPr>
        <w:spacing w:line="360" w:lineRule="auto"/>
        <w:ind w:leftChars="0"/>
        <w:rPr>
          <w:rFonts w:ascii="仿宋" w:hAnsi="仿宋" w:eastAsia="仿宋" w:cs="仿宋"/>
          <w:b/>
          <w:sz w:val="32"/>
          <w:szCs w:val="32"/>
        </w:rPr>
      </w:pPr>
      <w:r>
        <w:rPr>
          <w:rFonts w:hint="eastAsia" w:ascii="仿宋" w:hAnsi="仿宋" w:eastAsia="仿宋" w:cs="仿宋"/>
          <w:b/>
          <w:sz w:val="32"/>
          <w:szCs w:val="32"/>
        </w:rPr>
        <w:t xml:space="preserve">   </w:t>
      </w:r>
      <w:r>
        <w:rPr>
          <w:rFonts w:hint="eastAsia" w:ascii="仿宋" w:hAnsi="仿宋" w:eastAsia="仿宋" w:cs="Times New Roman"/>
          <w:sz w:val="32"/>
          <w:szCs w:val="32"/>
          <w:lang w:val="zh-TW" w:eastAsia="zh-TW"/>
        </w:rPr>
        <w:t xml:space="preserve">                   </w:t>
      </w:r>
      <w:r>
        <w:rPr>
          <w:rFonts w:hint="eastAsia" w:ascii="仿宋" w:hAnsi="仿宋" w:eastAsia="仿宋" w:cs="仿宋"/>
          <w:b/>
          <w:sz w:val="32"/>
          <w:szCs w:val="32"/>
        </w:rPr>
        <w:t xml:space="preserve">                                                                                                                                                                                                                                                                                                          </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（三）商务要求：</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1.</w:t>
      </w:r>
      <w:r>
        <w:rPr>
          <w:rFonts w:ascii="仿宋" w:hAnsi="仿宋" w:eastAsia="仿宋" w:cs="Times New Roman"/>
          <w:sz w:val="32"/>
          <w:szCs w:val="32"/>
          <w:lang w:val="zh-TW" w:eastAsia="zh-TW"/>
        </w:rPr>
        <w:t>履约保证金：本项目不收取履约保证金。</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2.</w:t>
      </w:r>
      <w:r>
        <w:rPr>
          <w:rFonts w:ascii="仿宋" w:hAnsi="仿宋" w:eastAsia="仿宋" w:cs="Times New Roman"/>
          <w:sz w:val="32"/>
          <w:szCs w:val="32"/>
          <w:lang w:val="zh-TW" w:eastAsia="zh-TW"/>
        </w:rPr>
        <w:t>服务时间：乙方应按照甲方采购计划要求供货到位（甲方指定位置）。</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3.</w:t>
      </w:r>
      <w:r>
        <w:rPr>
          <w:rFonts w:ascii="仿宋" w:hAnsi="仿宋" w:eastAsia="仿宋" w:cs="Times New Roman"/>
          <w:sz w:val="32"/>
          <w:szCs w:val="32"/>
          <w:lang w:val="zh-TW" w:eastAsia="zh-TW"/>
        </w:rPr>
        <w:t>结算方式：按实结算，按照我院财务制度及医学装备部入库流程进行。</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4.</w:t>
      </w:r>
      <w:r>
        <w:rPr>
          <w:rFonts w:ascii="仿宋" w:hAnsi="仿宋" w:eastAsia="仿宋" w:cs="Times New Roman"/>
          <w:sz w:val="32"/>
          <w:szCs w:val="32"/>
          <w:lang w:val="zh-TW" w:eastAsia="zh-TW"/>
        </w:rPr>
        <w:t>验收标准：所供耗材原产地真实，医用耗材是全新的、未使用过的，质量符合国家标准（在无国家标准时，符合行业标准）。</w:t>
      </w:r>
    </w:p>
    <w:p>
      <w:pPr>
        <w:pStyle w:val="2"/>
        <w:spacing w:line="360" w:lineRule="auto"/>
        <w:ind w:firstLine="320" w:firstLineChars="100"/>
        <w:rPr>
          <w:rFonts w:ascii="仿宋" w:hAnsi="仿宋" w:eastAsia="仿宋" w:cs="Times New Roman"/>
          <w:sz w:val="32"/>
          <w:szCs w:val="32"/>
          <w:lang w:val="zh-TW"/>
        </w:rPr>
      </w:pPr>
      <w:r>
        <w:rPr>
          <w:rFonts w:hint="eastAsia" w:ascii="仿宋" w:hAnsi="仿宋" w:eastAsia="仿宋" w:cs="Times New Roman"/>
          <w:sz w:val="32"/>
          <w:szCs w:val="32"/>
          <w:lang w:val="zh-TW"/>
        </w:rPr>
        <w:t>5.</w:t>
      </w:r>
      <w:r>
        <w:rPr>
          <w:rFonts w:ascii="仿宋" w:hAnsi="仿宋" w:eastAsia="仿宋" w:cs="Times New Roman"/>
          <w:sz w:val="32"/>
          <w:szCs w:val="32"/>
          <w:lang w:val="zh-TW" w:eastAsia="zh-TW"/>
        </w:rPr>
        <w:t>服务期：合同签订后两年。</w:t>
      </w:r>
    </w:p>
    <w:p>
      <w:pPr>
        <w:tabs>
          <w:tab w:val="left" w:pos="1134"/>
        </w:tabs>
        <w:spacing w:line="360" w:lineRule="auto"/>
        <w:ind w:firstLine="320" w:firstLineChars="100"/>
        <w:jc w:val="left"/>
        <w:rPr>
          <w:rFonts w:hint="eastAsia" w:ascii="仿宋" w:hAnsi="仿宋" w:eastAsia="仿宋" w:cs="仿宋"/>
          <w:sz w:val="32"/>
          <w:szCs w:val="32"/>
        </w:rPr>
      </w:pPr>
      <w:r>
        <w:rPr>
          <w:rFonts w:hint="eastAsia" w:ascii="仿宋" w:hAnsi="仿宋" w:eastAsia="仿宋" w:cs="仿宋"/>
          <w:sz w:val="32"/>
          <w:szCs w:val="32"/>
        </w:rPr>
        <w:t>6.</w:t>
      </w:r>
      <w:r>
        <w:rPr>
          <w:rFonts w:hint="eastAsia"/>
        </w:rPr>
        <w:t xml:space="preserve"> </w:t>
      </w:r>
      <w:r>
        <w:rPr>
          <w:rFonts w:hint="eastAsia" w:ascii="仿宋" w:hAnsi="仿宋" w:eastAsia="仿宋" w:cs="仿宋"/>
          <w:sz w:val="32"/>
          <w:szCs w:val="32"/>
        </w:rPr>
        <w:t>售后条款：耗材临近失效期，甲方提前三个月向乙方提出更换，乙方须在耗材失效前一个月更换完毕。</w:t>
      </w:r>
    </w:p>
    <w:p>
      <w:pPr>
        <w:pStyle w:val="2"/>
        <w:spacing w:line="360" w:lineRule="auto"/>
        <w:ind w:left="284"/>
        <w:rPr>
          <w:rFonts w:hint="eastAsia" w:ascii="仿宋" w:hAnsi="仿宋" w:eastAsia="仿宋" w:cs="Times New Roman"/>
          <w:sz w:val="32"/>
          <w:szCs w:val="32"/>
          <w:lang w:val="en-US" w:eastAsia="zh-CN"/>
        </w:rPr>
      </w:pPr>
      <w:r>
        <w:rPr>
          <w:rFonts w:hint="eastAsia" w:ascii="仿宋" w:hAnsi="仿宋" w:eastAsia="仿宋" w:cs="仿宋"/>
          <w:sz w:val="32"/>
          <w:szCs w:val="32"/>
          <w:lang w:eastAsia="zh-CN"/>
        </w:rPr>
        <w:t>（</w:t>
      </w:r>
      <w:r>
        <w:rPr>
          <w:rFonts w:hint="eastAsia" w:ascii="仿宋" w:hAnsi="仿宋" w:eastAsia="仿宋" w:cs="Times New Roman"/>
          <w:sz w:val="32"/>
          <w:szCs w:val="32"/>
          <w:lang w:val="en-US" w:eastAsia="zh-CN"/>
        </w:rPr>
        <w:t>四</w:t>
      </w:r>
      <w:r>
        <w:rPr>
          <w:rFonts w:hint="eastAsia" w:ascii="仿宋" w:hAnsi="仿宋" w:eastAsia="仿宋" w:cs="Times New Roman"/>
          <w:sz w:val="32"/>
          <w:szCs w:val="32"/>
          <w:lang w:val="zh-TW" w:eastAsia="zh-CN"/>
        </w:rPr>
        <w:t>）</w:t>
      </w:r>
      <w:r>
        <w:rPr>
          <w:rFonts w:hint="eastAsia" w:ascii="仿宋" w:hAnsi="仿宋" w:eastAsia="仿宋" w:cs="Times New Roman"/>
          <w:sz w:val="32"/>
          <w:szCs w:val="32"/>
          <w:lang w:val="en-US" w:eastAsia="zh-CN"/>
        </w:rPr>
        <w:t>其他要求：</w:t>
      </w:r>
    </w:p>
    <w:p>
      <w:pPr>
        <w:pStyle w:val="2"/>
        <w:spacing w:line="360" w:lineRule="auto"/>
        <w:ind w:left="284"/>
        <w:rPr>
          <w:rFonts w:hint="default" w:ascii="仿宋" w:hAnsi="仿宋" w:eastAsia="仿宋" w:cs="Times New Roman"/>
          <w:sz w:val="32"/>
          <w:szCs w:val="32"/>
          <w:lang w:val="zh-TW" w:eastAsia="zh-TW"/>
        </w:rPr>
      </w:pPr>
      <w:r>
        <w:rPr>
          <w:rFonts w:hint="eastAsia" w:ascii="仿宋" w:hAnsi="仿宋" w:eastAsia="仿宋" w:cs="Times New Roman"/>
          <w:sz w:val="32"/>
          <w:szCs w:val="32"/>
          <w:lang w:val="en-US" w:eastAsia="zh-CN"/>
        </w:rPr>
        <w:t>1.</w:t>
      </w:r>
      <w:r>
        <w:rPr>
          <w:rFonts w:ascii="仿宋" w:hAnsi="仿宋" w:eastAsia="仿宋" w:cs="Times New Roman"/>
          <w:sz w:val="32"/>
          <w:szCs w:val="32"/>
          <w:lang w:val="zh-TW" w:eastAsia="zh-TW"/>
        </w:rPr>
        <w:t>按照主管部门要求，如参选</w:t>
      </w:r>
      <w:r>
        <w:rPr>
          <w:rFonts w:hint="default" w:ascii="仿宋" w:hAnsi="仿宋" w:eastAsia="仿宋" w:cs="Times New Roman"/>
          <w:sz w:val="32"/>
          <w:szCs w:val="32"/>
          <w:lang w:val="zh-TW" w:eastAsia="zh-TW"/>
        </w:rPr>
        <w:t>产品</w:t>
      </w:r>
      <w:r>
        <w:rPr>
          <w:rFonts w:ascii="仿宋" w:hAnsi="仿宋" w:eastAsia="仿宋" w:cs="Times New Roman"/>
          <w:sz w:val="32"/>
          <w:szCs w:val="32"/>
          <w:lang w:val="zh-TW" w:eastAsia="zh-TW"/>
        </w:rPr>
        <w:t>属于四川省医药机构医用耗材集中采购的范围，应确保参选产品已在</w:t>
      </w:r>
      <w:r>
        <w:rPr>
          <w:rFonts w:hint="default" w:ascii="仿宋" w:hAnsi="仿宋" w:eastAsia="仿宋" w:cs="Times New Roman"/>
          <w:sz w:val="32"/>
          <w:szCs w:val="32"/>
          <w:lang w:val="zh-TW" w:eastAsia="zh-TW"/>
        </w:rPr>
        <w:t>四川省药械集</w:t>
      </w:r>
      <w:r>
        <w:rPr>
          <w:rFonts w:ascii="仿宋" w:hAnsi="仿宋" w:eastAsia="仿宋" w:cs="Times New Roman"/>
          <w:sz w:val="32"/>
          <w:szCs w:val="32"/>
          <w:lang w:val="zh-TW" w:eastAsia="zh-TW"/>
        </w:rPr>
        <w:t>中采购及医药价格监管平台完成挂网</w:t>
      </w:r>
      <w:r>
        <w:rPr>
          <w:rFonts w:hint="default" w:ascii="仿宋" w:hAnsi="仿宋" w:eastAsia="仿宋" w:cs="Times New Roman"/>
          <w:sz w:val="32"/>
          <w:szCs w:val="32"/>
          <w:lang w:val="zh-TW" w:eastAsia="zh-TW"/>
        </w:rPr>
        <w:t>。</w:t>
      </w:r>
    </w:p>
    <w:p>
      <w:pPr>
        <w:pStyle w:val="2"/>
        <w:spacing w:line="360" w:lineRule="auto"/>
        <w:ind w:left="284"/>
        <w:rPr>
          <w:rFonts w:hint="default" w:ascii="仿宋" w:hAnsi="仿宋" w:eastAsia="仿宋" w:cs="Times New Roman"/>
          <w:sz w:val="32"/>
          <w:szCs w:val="32"/>
          <w:lang w:val="zh-TW" w:eastAsia="zh-TW"/>
        </w:rPr>
      </w:pPr>
      <w:r>
        <w:rPr>
          <w:rFonts w:hint="eastAsia" w:ascii="仿宋" w:hAnsi="仿宋" w:eastAsia="仿宋" w:cs="Times New Roman"/>
          <w:sz w:val="32"/>
          <w:szCs w:val="32"/>
          <w:lang w:val="en-US" w:eastAsia="zh-CN"/>
        </w:rPr>
        <w:t>2.</w:t>
      </w:r>
      <w:r>
        <w:rPr>
          <w:rFonts w:ascii="仿宋" w:hAnsi="仿宋" w:eastAsia="仿宋" w:cs="Times New Roman"/>
          <w:sz w:val="32"/>
          <w:szCs w:val="32"/>
          <w:lang w:val="zh-TW" w:eastAsia="zh-TW"/>
        </w:rPr>
        <w:t>如已办理挂网相关工作，但因实际情况尚未完成的，请提供情况说明（格式自拟）及相关佐证材料。</w:t>
      </w:r>
    </w:p>
    <w:p>
      <w:pPr>
        <w:pStyle w:val="2"/>
      </w:pPr>
    </w:p>
    <w:p>
      <w:pPr>
        <w:pStyle w:val="2"/>
      </w:pP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p>
    <w:p>
      <w:pPr>
        <w:pStyle w:val="2"/>
        <w:ind w:firstLine="960" w:firstLineChars="300"/>
        <w:rPr>
          <w:rFonts w:ascii="仿宋_GB2312" w:eastAsia="仿宋_GB2312" w:hAnsiTheme="minorEastAsia"/>
          <w:sz w:val="32"/>
          <w:szCs w:val="32"/>
        </w:rPr>
      </w:pPr>
    </w:p>
    <w:p>
      <w:pPr>
        <w:pStyle w:val="2"/>
        <w:rPr>
          <w:rFonts w:ascii="仿宋" w:hAnsi="仿宋" w:eastAsia="仿宋" w:cs="仿宋"/>
          <w:sz w:val="32"/>
          <w:szCs w:val="32"/>
        </w:rPr>
      </w:pPr>
    </w:p>
    <w:p>
      <w:pPr>
        <w:pStyle w:val="2"/>
        <w:jc w:val="center"/>
        <w:rPr>
          <w:rFonts w:ascii="黑体" w:hAnsi="黑体" w:eastAsia="黑体" w:cs="黑体"/>
          <w:sz w:val="44"/>
          <w:szCs w:val="44"/>
        </w:rPr>
      </w:pPr>
      <w:r>
        <w:rPr>
          <w:rFonts w:hint="eastAsia" w:ascii="黑体" w:hAnsi="黑体" w:eastAsia="黑体" w:cs="黑体"/>
          <w:sz w:val="44"/>
          <w:szCs w:val="44"/>
        </w:rPr>
        <w:t>第七部分 综合评分表</w:t>
      </w:r>
    </w:p>
    <w:p>
      <w:pPr>
        <w:pStyle w:val="2"/>
        <w:ind w:firstLine="320" w:firstLineChars="100"/>
        <w:jc w:val="left"/>
        <w:rPr>
          <w:rFonts w:ascii="仿宋_GB2312" w:eastAsia="仿宋_GB2312" w:hAnsiTheme="minorEastAsia"/>
          <w:sz w:val="32"/>
          <w:szCs w:val="32"/>
        </w:rPr>
      </w:pPr>
    </w:p>
    <w:p>
      <w:pPr>
        <w:pStyle w:val="2"/>
        <w:ind w:firstLine="320" w:firstLineChars="100"/>
        <w:jc w:val="left"/>
        <w:rPr>
          <w:rFonts w:ascii="仿宋_GB2312" w:eastAsia="仿宋_GB2312" w:hAnsiTheme="minorEastAsia"/>
          <w:sz w:val="32"/>
          <w:szCs w:val="32"/>
        </w:rPr>
      </w:pPr>
      <w:r>
        <w:rPr>
          <w:rFonts w:ascii="仿宋_GB2312" w:eastAsia="仿宋_GB2312" w:hAnsiTheme="minorEastAsia"/>
          <w:sz w:val="32"/>
          <w:szCs w:val="32"/>
        </w:rPr>
        <w:t>本项目为最低价中标</w:t>
      </w:r>
      <w:r>
        <w:rPr>
          <w:rFonts w:hint="eastAsia" w:ascii="仿宋_GB2312" w:eastAsia="仿宋_GB2312" w:hAnsiTheme="minorEastAsia"/>
          <w:sz w:val="32"/>
          <w:szCs w:val="32"/>
        </w:rPr>
        <w:t>，</w:t>
      </w:r>
      <w:r>
        <w:rPr>
          <w:rFonts w:ascii="仿宋_GB2312" w:eastAsia="仿宋_GB2312" w:hAnsiTheme="minorEastAsia"/>
          <w:sz w:val="32"/>
          <w:szCs w:val="32"/>
        </w:rPr>
        <w:t>此部分无</w:t>
      </w:r>
      <w:r>
        <w:rPr>
          <w:rFonts w:hint="eastAsia" w:ascii="仿宋_GB2312" w:eastAsia="仿宋_GB2312" w:hAnsiTheme="minorEastAsia"/>
          <w:sz w:val="32"/>
          <w:szCs w:val="32"/>
        </w:rPr>
        <w:t>。</w:t>
      </w:r>
    </w:p>
    <w:p>
      <w:pPr>
        <w:pStyle w:val="2"/>
        <w:jc w:val="left"/>
        <w:rPr>
          <w:rFonts w:ascii="黑体" w:hAnsi="黑体" w:eastAsia="黑体" w:cs="黑体"/>
          <w:sz w:val="44"/>
          <w:szCs w:val="44"/>
        </w:rPr>
        <w:sectPr>
          <w:pgSz w:w="11906" w:h="16838"/>
          <w:pgMar w:top="720" w:right="720" w:bottom="720" w:left="720" w:header="0" w:footer="567" w:gutter="0"/>
          <w:cols w:space="720" w:num="1"/>
          <w:docGrid w:linePitch="312" w:charSpace="0"/>
        </w:sectPr>
      </w:pPr>
    </w:p>
    <w:p>
      <w:pPr>
        <w:pStyle w:val="2"/>
        <w:rPr>
          <w:rFonts w:ascii="黑体" w:hAnsi="黑体" w:eastAsia="黑体" w:cs="黑体"/>
          <w:sz w:val="44"/>
          <w:szCs w:val="44"/>
        </w:rPr>
      </w:pPr>
    </w:p>
    <w:p>
      <w:pPr>
        <w:pStyle w:val="2"/>
        <w:jc w:val="center"/>
        <w:rPr>
          <w:rFonts w:ascii="黑体" w:hAnsi="黑体" w:eastAsia="黑体" w:cs="黑体"/>
          <w:sz w:val="44"/>
          <w:szCs w:val="44"/>
        </w:rPr>
      </w:pPr>
      <w:r>
        <w:rPr>
          <w:rFonts w:hint="eastAsia" w:ascii="黑体" w:hAnsi="黑体" w:eastAsia="黑体" w:cs="黑体"/>
          <w:sz w:val="44"/>
          <w:szCs w:val="44"/>
        </w:rPr>
        <w:t>第八部分 合同主要条款</w:t>
      </w:r>
    </w:p>
    <w:tbl>
      <w:tblPr>
        <w:tblStyle w:val="9"/>
        <w:tblW w:w="15590" w:type="dxa"/>
        <w:jc w:val="center"/>
        <w:tblLayout w:type="fixed"/>
        <w:tblCellMar>
          <w:top w:w="0" w:type="dxa"/>
          <w:left w:w="108" w:type="dxa"/>
          <w:bottom w:w="0" w:type="dxa"/>
          <w:right w:w="108" w:type="dxa"/>
        </w:tblCellMar>
      </w:tblPr>
      <w:tblGrid>
        <w:gridCol w:w="15590"/>
      </w:tblGrid>
      <w:tr>
        <w:tblPrEx>
          <w:tblCellMar>
            <w:top w:w="0" w:type="dxa"/>
            <w:left w:w="108" w:type="dxa"/>
            <w:bottom w:w="0" w:type="dxa"/>
            <w:right w:w="108" w:type="dxa"/>
          </w:tblCellMar>
        </w:tblPrEx>
        <w:trPr>
          <w:trHeight w:val="399" w:hRule="atLeast"/>
          <w:jc w:val="center"/>
        </w:trPr>
        <w:tc>
          <w:tcPr>
            <w:tcW w:w="15590" w:type="dxa"/>
            <w:tcBorders>
              <w:top w:val="nil"/>
              <w:left w:val="nil"/>
              <w:bottom w:val="nil"/>
              <w:right w:val="nil"/>
            </w:tcBorders>
            <w:vAlign w:val="center"/>
          </w:tcPr>
          <w:p>
            <w:pPr>
              <w:widowControl/>
              <w:jc w:val="left"/>
              <w:rPr>
                <w:rFonts w:cs="宋体" w:asciiTheme="minorEastAsia" w:hAnsiTheme="minorEastAsia"/>
                <w:b/>
                <w:kern w:val="0"/>
                <w:sz w:val="24"/>
              </w:rPr>
            </w:pPr>
            <w:bookmarkStart w:id="2" w:name="_Toc4142"/>
          </w:p>
          <w:p>
            <w:pPr>
              <w:widowControl/>
              <w:jc w:val="left"/>
              <w:rPr>
                <w:rFonts w:cs="宋体" w:asciiTheme="minorEastAsia" w:hAnsiTheme="minorEastAsia"/>
                <w:b/>
                <w:kern w:val="0"/>
                <w:sz w:val="24"/>
              </w:rPr>
            </w:pPr>
          </w:p>
        </w:tc>
      </w:tr>
    </w:tbl>
    <w:p>
      <w:pPr>
        <w:pStyle w:val="8"/>
        <w:widowControl/>
        <w:adjustRightInd w:val="0"/>
        <w:snapToGrid w:val="0"/>
        <w:spacing w:beforeAutospacing="0" w:afterAutospacing="0"/>
        <w:jc w:val="center"/>
        <w:rPr>
          <w:rFonts w:ascii="黑体" w:hAnsi="黑体" w:eastAsia="黑体"/>
          <w:b/>
          <w:bCs/>
          <w:sz w:val="44"/>
          <w:szCs w:val="44"/>
          <w:lang w:bidi="ar"/>
        </w:rPr>
      </w:pPr>
      <w:r>
        <w:rPr>
          <w:rFonts w:ascii="黑体" w:hAnsi="黑体" w:eastAsia="黑体"/>
          <w:b/>
          <w:bCs/>
          <w:sz w:val="44"/>
          <w:szCs w:val="44"/>
          <w:lang w:bidi="ar"/>
        </w:rPr>
        <w:t>医用耗材</w:t>
      </w:r>
      <w:r>
        <w:rPr>
          <w:rFonts w:hint="eastAsia" w:ascii="黑体" w:hAnsi="黑体" w:eastAsia="黑体"/>
          <w:b/>
          <w:bCs/>
          <w:sz w:val="44"/>
          <w:szCs w:val="44"/>
          <w:lang w:bidi="ar"/>
        </w:rPr>
        <w:t>（体外诊断试剂）</w:t>
      </w:r>
    </w:p>
    <w:p>
      <w:pPr>
        <w:pStyle w:val="8"/>
        <w:widowControl/>
        <w:adjustRightInd w:val="0"/>
        <w:snapToGrid w:val="0"/>
        <w:spacing w:beforeAutospacing="0" w:afterAutospacing="0"/>
        <w:jc w:val="center"/>
        <w:rPr>
          <w:rFonts w:ascii="黑体" w:hAnsi="黑体" w:eastAsia="黑体"/>
          <w:b/>
          <w:bCs/>
          <w:sz w:val="44"/>
          <w:szCs w:val="44"/>
          <w:lang w:bidi="ar"/>
        </w:rPr>
      </w:pPr>
      <w:r>
        <w:rPr>
          <w:rFonts w:ascii="黑体" w:hAnsi="黑体" w:eastAsia="黑体"/>
          <w:b/>
          <w:bCs/>
          <w:sz w:val="44"/>
          <w:szCs w:val="44"/>
          <w:lang w:bidi="ar"/>
        </w:rPr>
        <w:t>购销三方协议</w:t>
      </w:r>
    </w:p>
    <w:p>
      <w:pPr>
        <w:pStyle w:val="8"/>
        <w:widowControl/>
        <w:adjustRightInd w:val="0"/>
        <w:snapToGrid w:val="0"/>
        <w:spacing w:beforeAutospacing="0" w:afterAutospacing="0" w:line="400" w:lineRule="exact"/>
        <w:rPr>
          <w:rFonts w:ascii="Times New Roman" w:hAnsi="Times New Roman" w:eastAsia="宋体"/>
          <w:sz w:val="21"/>
          <w:szCs w:val="21"/>
          <w:lang w:bidi="ar"/>
        </w:rPr>
      </w:pPr>
      <w:r>
        <w:rPr>
          <w:rFonts w:ascii="Times New Roman" w:hAnsi="Times New Roman" w:eastAsia="宋体"/>
          <w:b/>
          <w:bCs/>
          <w:sz w:val="21"/>
          <w:szCs w:val="21"/>
          <w:lang w:bidi="ar"/>
        </w:rPr>
        <w:t>合同编号：</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jc w:val="center"/>
        </w:trPr>
        <w:tc>
          <w:tcPr>
            <w:tcW w:w="9628" w:type="dxa"/>
            <w:gridSpan w:val="2"/>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甲方（医疗机构）：</w:t>
            </w:r>
            <w:r>
              <w:rPr>
                <w:rFonts w:ascii="Times New Roman" w:hAnsi="Times New Roman" w:eastAsia="宋体"/>
                <w:sz w:val="21"/>
                <w:szCs w:val="21"/>
                <w:lang w:bidi="ar"/>
              </w:rPr>
              <w:t>四川省医学科学院·四川省人民医院</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法定代表人：</w:t>
            </w:r>
            <w:r>
              <w:rPr>
                <w:rFonts w:ascii="Times New Roman" w:hAnsi="Times New Roman" w:eastAsia="宋体"/>
                <w:sz w:val="21"/>
                <w:szCs w:val="21"/>
                <w:lang w:bidi="ar"/>
              </w:rPr>
              <w:t>杨正林</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hint="eastAsia" w:ascii="Times New Roman" w:hAnsi="Times New Roman" w:eastAsia="宋体"/>
                <w:b w:val="0"/>
                <w:bCs w:val="0"/>
                <w:sz w:val="21"/>
                <w:szCs w:val="21"/>
                <w:lang w:val="en-US" w:eastAsia="zh-CN" w:bidi="ar"/>
              </w:rPr>
              <w:t>费</w:t>
            </w:r>
            <w:r>
              <w:rPr>
                <w:rFonts w:ascii="Times New Roman" w:hAnsi="Times New Roman" w:eastAsia="宋体"/>
                <w:sz w:val="21"/>
                <w:szCs w:val="21"/>
                <w:lang w:bidi="ar"/>
              </w:rPr>
              <w:t>老师</w:t>
            </w:r>
          </w:p>
          <w:p>
            <w:pPr>
              <w:pStyle w:val="8"/>
              <w:widowControl/>
              <w:adjustRightInd w:val="0"/>
              <w:snapToGrid w:val="0"/>
              <w:spacing w:beforeAutospacing="0" w:afterAutospacing="0"/>
              <w:rPr>
                <w:rFonts w:hint="eastAsia" w:ascii="Times New Roman" w:hAnsi="Times New Roman" w:eastAsia="宋体"/>
                <w:sz w:val="21"/>
                <w:szCs w:val="21"/>
                <w:lang w:val="en-US" w:eastAsia="zh-CN" w:bidi="ar"/>
              </w:rPr>
            </w:pPr>
            <w:r>
              <w:rPr>
                <w:rFonts w:ascii="Times New Roman" w:hAnsi="Times New Roman" w:eastAsia="宋体"/>
                <w:b/>
                <w:bCs/>
                <w:sz w:val="21"/>
                <w:szCs w:val="21"/>
                <w:lang w:bidi="ar"/>
              </w:rPr>
              <w:t>联系电话：</w:t>
            </w:r>
            <w:r>
              <w:rPr>
                <w:rFonts w:ascii="Times New Roman" w:hAnsi="Times New Roman" w:eastAsia="宋体"/>
                <w:sz w:val="21"/>
                <w:szCs w:val="21"/>
                <w:lang w:bidi="ar"/>
              </w:rPr>
              <w:t>0288739321</w:t>
            </w:r>
            <w:r>
              <w:rPr>
                <w:rFonts w:hint="eastAsia" w:ascii="Times New Roman" w:hAnsi="Times New Roman" w:eastAsia="宋体"/>
                <w:sz w:val="21"/>
                <w:szCs w:val="21"/>
                <w:lang w:val="en-US" w:eastAsia="zh-CN" w:bidi="ar"/>
              </w:rPr>
              <w:t>6</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四川省成都市青羊区一环路西二号32号</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发票开具单位名称：</w:t>
            </w:r>
            <w:r>
              <w:rPr>
                <w:rFonts w:ascii="Times New Roman" w:hAnsi="Times New Roman" w:eastAsia="宋体"/>
                <w:sz w:val="21"/>
                <w:szCs w:val="21"/>
                <w:lang w:bidi="ar"/>
              </w:rPr>
              <w:t>四川省医学科学院·四川省人民医院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9" w:hRule="atLeast"/>
          <w:jc w:val="center"/>
        </w:trPr>
        <w:tc>
          <w:tcPr>
            <w:tcW w:w="481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乙方（配送企业）：</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w:t>
            </w:r>
            <w:r>
              <w:rPr>
                <w:rFonts w:hint="eastAsia" w:ascii="Times New Roman" w:hAnsi="Times New Roman" w:eastAsia="宋体"/>
                <w:sz w:val="21"/>
                <w:szCs w:val="21"/>
                <w:lang w:bidi="ar"/>
              </w:rPr>
              <w:t>X</w:t>
            </w:r>
            <w:r>
              <w:rPr>
                <w:rFonts w:ascii="Times New Roman" w:hAnsi="Times New Roman" w:eastAsia="宋体"/>
                <w:sz w:val="21"/>
                <w:szCs w:val="21"/>
                <w:lang w:bidi="ar"/>
              </w:rPr>
              <w:t>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联系电话（手机）：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开户行：</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账号：</w:t>
            </w:r>
            <w:r>
              <w:rPr>
                <w:rFonts w:ascii="Times New Roman" w:hAnsi="Times New Roman" w:eastAsia="宋体"/>
                <w:sz w:val="21"/>
                <w:szCs w:val="21"/>
                <w:lang w:bidi="ar"/>
              </w:rPr>
              <w:t>XXX</w:t>
            </w:r>
          </w:p>
        </w:tc>
        <w:tc>
          <w:tcPr>
            <w:tcW w:w="481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丙方（生产企业）：</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法定代表人：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联系电话（手机）：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XXX</w:t>
            </w:r>
          </w:p>
          <w:p>
            <w:pPr>
              <w:pStyle w:val="8"/>
              <w:widowControl/>
              <w:adjustRightInd w:val="0"/>
              <w:snapToGrid w:val="0"/>
              <w:spacing w:beforeAutospacing="0" w:afterAutospacing="0" w:line="400" w:lineRule="exact"/>
              <w:rPr>
                <w:rFonts w:ascii="Times New Roman" w:hAnsi="Times New Roman" w:eastAsia="宋体"/>
                <w:sz w:val="21"/>
                <w:szCs w:val="21"/>
              </w:rPr>
            </w:pPr>
          </w:p>
        </w:tc>
      </w:tr>
    </w:tbl>
    <w:p>
      <w:pPr>
        <w:pStyle w:val="8"/>
        <w:widowControl/>
        <w:adjustRightInd w:val="0"/>
        <w:snapToGrid w:val="0"/>
        <w:spacing w:beforeAutospacing="0" w:afterAutospacing="0" w:line="400" w:lineRule="exact"/>
        <w:rPr>
          <w:rFonts w:ascii="Times New Roman" w:hAnsi="Times New Roman" w:eastAsia="宋体"/>
          <w:sz w:val="21"/>
          <w:szCs w:val="21"/>
        </w:rPr>
      </w:pP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为了进一步加强医用耗材</w:t>
      </w:r>
      <w:r>
        <w:rPr>
          <w:rFonts w:hint="eastAsia" w:ascii="Times New Roman" w:hAnsi="Times New Roman" w:eastAsia="宋体"/>
          <w:sz w:val="21"/>
          <w:szCs w:val="21"/>
        </w:rPr>
        <w:t>（含体外诊断试剂，下同）</w:t>
      </w:r>
      <w:r>
        <w:rPr>
          <w:rFonts w:ascii="Times New Roman" w:hAnsi="Times New Roman" w:eastAsia="宋体"/>
          <w:sz w:val="21"/>
          <w:szCs w:val="21"/>
        </w:rPr>
        <w:t>购销管理，严格执行采购程序，规范购销渠道，保证临床医疗安全，甲、乙、丙三方依据相关法律法规，在平等、自愿、诚信的基础上，经协商达成如下协议（供货清单见附件）：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1．定义：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（1）三方协议：是指甲、乙、丙三方按照四川省医药机构医用耗材集中采购实施方案在四川省药械集中采购及医药价格监管平台采购并签署的协议及其他相关文件。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（2）供货品种：是指</w:t>
      </w:r>
      <w:r>
        <w:rPr>
          <w:rFonts w:hint="eastAsia" w:ascii="Times New Roman" w:hAnsi="Times New Roman" w:eastAsia="宋体"/>
          <w:sz w:val="21"/>
          <w:szCs w:val="21"/>
        </w:rPr>
        <w:t>采购人</w:t>
      </w:r>
      <w:r>
        <w:rPr>
          <w:rFonts w:ascii="Times New Roman" w:hAnsi="Times New Roman" w:eastAsia="宋体"/>
          <w:sz w:val="21"/>
          <w:szCs w:val="21"/>
        </w:rPr>
        <w:t>按照相关采购程序（项目编号</w:t>
      </w:r>
      <w:r>
        <w:rPr>
          <w:rFonts w:hint="eastAsia" w:ascii="Times New Roman" w:hAnsi="Times New Roman" w:eastAsia="宋体"/>
          <w:sz w:val="21"/>
          <w:szCs w:val="21"/>
        </w:rPr>
        <w:t>：</w:t>
      </w:r>
      <w:r>
        <w:rPr>
          <w:rFonts w:ascii="Times New Roman" w:hAnsi="Times New Roman" w:eastAsia="宋体"/>
          <w:sz w:val="21"/>
          <w:szCs w:val="21"/>
        </w:rPr>
        <w:t>XXX）确定的供货耗材。</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（3）供货价格：是指供货耗材对应的供货价格，即乙方、丙方在履行义务后甲方应支付给乙方的价格，也即丙方对甲方的实际供应价格。</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（4）医疗机构：即本合同甲方，为本协议采购耗材的实际使用单位和付款单位。</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（5）配送企业：即本合同乙方，是指在本协议中受供货品种生产企业委托，为甲方配送耗材的合法的经营企业。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（6）生产企业：即本合同丙方，是指在本协议中供货品种生产企业。耗材上市许可持有人、进口耗材国内总代理视同生产企业。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（7）采购平台：是指四川省药械集中采购及医药价格监管平台（以下简称省药械采购平台）。</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2.合同期限：本合同签订之日起两年。</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3.规格包装：乙方、丙方交付供货耗材的规格包装应符合甲方要求。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4.有效期：除非甲方对有效期另有规定，甲方收到耗材的时间距离耗材的有效期截止日原则上不得少于12个月。甲方有特殊要求的，双方另外协商。</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专利权：丙方应保证甲方在使用供货品种时，不会损害任何第三方的权益，也不会受到任何第三方提出的侵犯其专利权、商标权或保护期的起诉，否则应由丙方自行承担因此而产生的一切后果。若甲方因此被索赔或被追究任何法律责任，均应由丙方承担最终责任并赔偿甲方产生的相关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6.乙方、丙方的承诺与保证：</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（1）响应、满足甲方采购文件的全部要求。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（2）除非甲方事先书面同意，乙方、丙方中任何一方均不得部分转让或全部转让其应履行的协议义务。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根据四川省医药机构医用耗材集中采购实施方案要求，生产企业可指定配送商，乙方即为丙方指定的配送商。为保障甲方正常业务开展，协议期内原则上丙方不得变更配送商，若因配送商资质等原因确需变更，丙方应提前书面通知甲方，原则上一年内变更配送商不得多于一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存在变更配送商情形的，至新合同签订完成前，由丙方负责供货产品的配送，不得以任何理由拒绝配送。新合同签订完成前配送的商品，由甲方与丙方原则上通过药械采购平台结算，若因丙方原因导致无法结算货款，甲方不承担任何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（5）乙方、丙方应承诺供货产品价格为四川省同期最低价，若未兑现该承诺，须以5倍差价退赔甲方。</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丙方应在协议到期前三个月以书面方式告知甲方，若因乙方、丙方通知不及时影响临床使用，甲方有权要求乙方、丙方承担误期赔偿费。协议到期乙方、丙方不能再进行配送，因乙方、丙方未在协议期内配送商品产生经济纠纷及损失由乙方、丙方自行承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7.订购：属于国家医疗保障局发布的《</w:t>
      </w:r>
      <w:bookmarkStart w:id="3" w:name="OLE_LINK2"/>
      <w:bookmarkStart w:id="4" w:name="OLE_LINK1"/>
      <w:r>
        <w:rPr>
          <w:rFonts w:ascii="Times New Roman" w:hAnsi="Times New Roman" w:eastAsia="宋体"/>
          <w:sz w:val="21"/>
          <w:szCs w:val="21"/>
        </w:rPr>
        <w:t>医保医用耗材分类与代码</w:t>
      </w:r>
      <w:bookmarkEnd w:id="3"/>
      <w:bookmarkEnd w:id="4"/>
      <w:r>
        <w:rPr>
          <w:rFonts w:ascii="Times New Roman" w:hAnsi="Times New Roman" w:eastAsia="宋体"/>
          <w:sz w:val="21"/>
          <w:szCs w:val="21"/>
        </w:rPr>
        <w:t>》目录，且具有医疗器械注册证的全部医用耗材（不含一类医疗器械），甲方应通过省药械采购平台开展采购，不得通过其他形式采购。合同履行期间关于耗材采购的方式及目录发生变化的，按最新的文件执行。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8.配送：</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（1）乙方、丙方保证供货品种包装符合国家各级药品监督管理机构颁布的法规规章及货物运输要求。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保证以符合相关规范及供货品种特性的物流配送方式进行运输，并保证就运输过程中发生的货品灭失及因包装或运输不善等原因导致货品损坏或变质等承担全部责任，并应对因此给甲方造成的损失承担赔偿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乙方负责对甲方所需的货品进行配送。按照甲方规定的时间进行配送，并按甲方库房管理要求进行入库。甲方非常规备库材料和非上班时间的急诊、急救（含手术）材料的供货，乙方送货单必须交由甲方使用科室负责人签收后并附紧急使用情况说明再办理入库手续。</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交货时甲方有权要求乙方提供相关法律法规规定的证件、材料、票据等书面文件。甲方认为有必要的，有权要求乙方就耗材供货渠道的合法性进行进一步的说明或提供有效的书面证明材料。若乙方向甲方提供非法渠道来源的耗材，则甲方有权将此视为欺诈。为维护甲方合法权益，甲方有权终止与欺诈方全部合作，欺诈方应向甲方承担耗材价值双倍的赔偿责任。同时，甲方保留依据现行法律法规追究其他责任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供货品种交货时应货票同行，并严格按照法定的运输管理要求及耗材储存、包装标准等将供货品种按时发运给甲方，甲方收到乙方供货的供货品种时，应当场清点产品的整体整箱外包装（即大件包装）是否完好牢固。甲方在接收产品时，发现短少、破损、污染、异形等情形，或有其他不符合法律法规规定的情形，有权拒绝接收，乙方应按照甲方的要求及时更换被拒收的供货品种，并承担由此对甲方造成的一切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（6）乙方承诺不通过第三方购买供货品种，否则将由乙方自行承担因此而产生的相应不利后果，并且甲方保留向乙方索赔或追究乙方其他责任的权利。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除非甲方对包装另有规定，乙方、丙方提供的全部耗材均应按相关法律法规的规定及根据耗材特性所需的标准保护措施进行包装，以防止耗材在转运过程中损坏或变质，并应确保耗材安全无损运抵甲、乙双方协商的交货现场。否则，对于</w:t>
      </w:r>
      <w:r>
        <w:rPr>
          <w:rFonts w:hint="eastAsia" w:ascii="Times New Roman" w:hAnsi="Times New Roman" w:eastAsia="宋体"/>
          <w:sz w:val="21"/>
          <w:szCs w:val="21"/>
        </w:rPr>
        <w:t>由</w:t>
      </w:r>
      <w:r>
        <w:rPr>
          <w:rFonts w:ascii="Times New Roman" w:hAnsi="Times New Roman" w:eastAsia="宋体"/>
          <w:sz w:val="21"/>
          <w:szCs w:val="21"/>
        </w:rPr>
        <w:t>此而造成的一切损失，甲方有权要求乙、丙双方或其中的任何一方承担包括赔偿责任在内的一切法律责任。而乙、丙双方之间的责任分配应由其自行协商解决，但其中的任何一方均不得以此对抗甲方的权利主张。</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（8）每一个包装箱内应附详细装箱单和质量检验报告书/合格证。包装、标记和包装箱内外的单据应符合相关法律法规规定的要求、本协议约定的要求，以及甲方提出的其他要求等。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（9）在乙方、丙方均无违约行为且甲方对所供应的耗材确认验收合格的前提下，甲方在省药械采购平台中进行到货确认。</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9．伴随服务：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乙方承担与供货有关的辅助服务和协议中规定乙方应承担的其它义务。在本协议履行的过程中，乙方应按甲方的要求免费提供下列服务：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（1）耗材的现场搬运或入库。</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（2）提供耗材开箱或分装的用具。</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（3）对开箱时发现的破损、近效期耗材或其他不合格包装耗材及时更换。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（4）其他乙方应提供的相关服务项目。丙方应按甲方的要求免费提供下列服务。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（1）在甲方指定地点为所供耗材的临床应用进行现场讲解或培训。</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（2）其他丙方应提供的相关服务项目。</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10．结算、付款和发票：根据四川省医药机构医用耗材集中采购实施方案相关文件规定，耗材集中采购由甲方与配送企业直接结算。变更配送商期间，由甲方与丙方直接结算。</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按本合同约定方式供货并办理代销或非代销入库手续。代销类耗材乙方自行查看每月实际用量，并根据实际使用数量开具发票提交甲方。非代销耗材乙方根据每月验收合格并确认入库的数量开具发票。甲方自发票接收且双方核对无误之日起30日内付款给药械货款集中支付监管账户/乙方。</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（2）乙方/丙方应及时向甲方提交已采购耗材的发票（在发票上注明规格型号、数量、金额等项目）和有关单证以及对协议规定的其他义务已经履行的证明，（甲方根据发票对耗材进行付款）。</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11．退换货：</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若因产品本身的质量问题发生甲方退货的情况，丙方应按照甲方的要求无条件且及时退换货并承担由此产生的一切费用（包括但不限于运输费用），而且由此所导致的所有纠纷、赔偿及其他责任等均由丙方自行承担。若甲方因此被索赔或被追究任何法律责任，均应由丙方承担最终责任。同时，丙方承诺赔偿甲方因此而遭受的所有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丙方供货需符合质量验收的标准，若在乙方收货的当天，供货品种的剩余有效期不符合本协议约定，乙方在收货后的5个工作日内有权要求丙方对这类供货品种作出退货或换货的处理，甲方亦有权通过乙方向丙方行使此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12．召回：</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本协议履行过程中，若丙方自行或者根据中国政府相关部门的要求召回产品时，丙方应当及时通知甲、乙双方，并作出相应说明。甲方、乙方应向丙方提供必要的协助配合。除非本次召回由乙方的过错造成，否则所有召回的产品均退回丙方，且因召回而产生的所有费用均由丙方承担。且无论在何种情形下，甲方均不负责承担任何因召回而产生的费用。</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（2）丙方在最终召回日期后的5个工作日内，根据实际召回数量向乙方归还货款，丙方还应同时支付由此给乙方带来的其他费用，该费用包括但不限于：进口关税、进口环节其他费用、仓储保管费和运输费等。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13．质量保证及检验：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按协议交付的耗材质量应符合国家药品监督管理部门规定的标准，并与供货时承诺的质量相一致，以确保临床使用安全有效。耗材的包装、标识、标签、说明书等应符合国家相关规定，并具备国家相关管理部门的批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如果甲方确认需要进行耗材质量检验，应及时以书面形式把质量检验的具体要求通知丙方。丙方应当配合甲方进行耗材质量检验，如果通过检验证明耗材存在质量问题，则进行耗材质量检验的费用由丙方承担。检验在交货的最终目的地进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（3）质量检验按照国家有关部门的检验标准要求进行。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甲方在接收耗材时，应对耗材进行验货确认，对不符合协议要求或质量要求的，甲方有权拒绝接受。丙方应及时更换被拒绝的耗材，不得影响甲方的临床使用。甲方对耗材验货并予以确认的行为，并不影响甲方依据前款约定通知丙方对耗材质量进行检验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（5）如产品经检验确实存在质量问题，丙方还应向甲方给付全部有问题产品的双倍货款作为违约金，且丙方不得以耗材已被验收合格作为抗辩理由。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14．履约延误：</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（1）乙方应按照本协议规定的时间配送耗材并提供伴随服务。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在履行协议的过程中，如果乙方、丙方遇到妨碍按时配送耗材和提供伴随服务的情况时，应及时以书面形式将延误的事实、可能延误的时间和原因以书面形式通知甲方。甲方在收到通知后，应尽快对情况进行核实，并确定是否同意酌情延长交货时间以及是否收取违约金或终止协议。延期应通过补充协议的方式由甲、乙、丙三方认可并重新签署。</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（3）如乙方、丙方无正当理由延误交货，则甲方有权要求乙方或丙方承担误期赔偿费或终止协议等违约责任。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15．误期赔偿：</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（1）除本协议条款第14条规定的情况外，如果乙方、丙方没有按照协议规定的时间配送耗材并提供伴随服务，则甲方有权要求乙方、丙方承担误期赔偿费，具体标准由甲、乙、丙三方协商确定。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（2）乙方、丙方在支付误期赔偿费后，如协议未被终止，则乙方、丙方还应当继续履行其在本协议下应尽的各项义务。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16．不可抗力：</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（1）协议当事人因不可抗力而导致协议实施延误或不能履行协议义务的，不应该承担误期赔偿或终止协议的责任。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（2）本条所述的“不可抗力”系指协议当事人无法控制、不可预见的事件，但不包括协议当事人的违约或疏忽。这些事件包括但不限于：</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①</w:t>
      </w:r>
      <w:r>
        <w:rPr>
          <w:rFonts w:ascii="Times New Roman" w:hAnsi="Times New Roman" w:eastAsia="宋体"/>
          <w:sz w:val="21"/>
          <w:szCs w:val="21"/>
        </w:rPr>
        <w:t>战争、严重火灾、洪水、台风、地震、疫情；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②</w:t>
      </w:r>
      <w:r>
        <w:rPr>
          <w:rFonts w:ascii="Times New Roman" w:hAnsi="Times New Roman" w:eastAsia="宋体"/>
          <w:sz w:val="21"/>
          <w:szCs w:val="21"/>
        </w:rPr>
        <w:t>国家及四川省耗材集中采购政策调整；</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③</w:t>
      </w:r>
      <w:r>
        <w:rPr>
          <w:rFonts w:ascii="Times New Roman" w:hAnsi="Times New Roman" w:eastAsia="宋体"/>
          <w:sz w:val="21"/>
          <w:szCs w:val="21"/>
        </w:rPr>
        <w:t>甲、乙、丙三方商定的事件。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在不可抗力事件发生后，协议当事人应尽快以书面形式将不可抗力的情况和原因通知其他各方当事人，并应在事件发生后15日内，提供不可抗力详情及协议不能履行、或者部分不能履行、或者延期履行的理由的有效证明文件，此项证明文件应有不可抗力发生地区的公证机构出具。除其他各方当事人另行要求外，协议当事人应尽实际可能继续履行协议义务，以及寻求采取合理的方案履行不受不可抗力影响的其他事项。不可抗力事件影响消除后，甲、乙、丙三方可通过协商在合理的时间内达成进一步履行协议的法律文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17．争议的解决：</w:t>
      </w:r>
    </w:p>
    <w:p>
      <w:pPr>
        <w:pStyle w:val="8"/>
        <w:widowControl/>
        <w:adjustRightInd w:val="0"/>
        <w:snapToGrid w:val="0"/>
        <w:spacing w:beforeAutospacing="0" w:afterAutospacing="0"/>
        <w:ind w:firstLine="645"/>
        <w:rPr>
          <w:rFonts w:ascii="Times New Roman" w:hAnsi="Times New Roman" w:eastAsia="宋体"/>
          <w:sz w:val="21"/>
          <w:szCs w:val="21"/>
        </w:rPr>
      </w:pPr>
      <w:r>
        <w:rPr>
          <w:rFonts w:ascii="Times New Roman" w:hAnsi="Times New Roman" w:eastAsia="宋体"/>
          <w:sz w:val="21"/>
          <w:szCs w:val="21"/>
        </w:rPr>
        <w:t>甲方有权督促乙方、丙方严格履行协议义务，并追究乙方、丙方的违约责任。如果甲方发生违约行为，应当承担违约责任。</w:t>
      </w:r>
    </w:p>
    <w:p>
      <w:pPr>
        <w:pStyle w:val="8"/>
        <w:widowControl/>
        <w:adjustRightInd w:val="0"/>
        <w:snapToGrid w:val="0"/>
        <w:spacing w:beforeAutospacing="0" w:afterAutospacing="0"/>
        <w:ind w:firstLine="645"/>
        <w:rPr>
          <w:rFonts w:ascii="Times New Roman" w:hAnsi="Times New Roman" w:eastAsia="宋体"/>
          <w:sz w:val="21"/>
          <w:szCs w:val="21"/>
        </w:rPr>
      </w:pPr>
      <w:r>
        <w:rPr>
          <w:rFonts w:ascii="Times New Roman" w:hAnsi="Times New Roman" w:eastAsia="宋体"/>
          <w:sz w:val="21"/>
          <w:szCs w:val="21"/>
        </w:rPr>
        <w:t>因协议引起的或与本协议有关的任何争议，由三方当事人协商解决；也可以向有关部门申请调解。协商或调解不成的，任何一方当事人均可依照有关法律向甲方所在地的人民法院起诉。诉讼费、律师费、保全费、保证费、公证费等追索违约责任的费用由败诉方承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18．协议的终止：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（1）在下述情况下，甲方可通过发出书面通知书的方式，部分或全部终止协议，且该终止协议的行为将不损害或影响甲方已经采取或将要采取的任何行动或补救措施的权利：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①</w:t>
      </w:r>
      <w:r>
        <w:rPr>
          <w:rFonts w:ascii="Times New Roman" w:hAnsi="Times New Roman" w:eastAsia="宋体"/>
          <w:sz w:val="21"/>
          <w:szCs w:val="21"/>
        </w:rPr>
        <w:t>如果乙方、丙方中任何一方未能在协议规定的期限或甲方同意延长的期限内提供部分或全部耗材；</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②</w:t>
      </w:r>
      <w:r>
        <w:rPr>
          <w:rFonts w:ascii="Times New Roman" w:hAnsi="Times New Roman" w:eastAsia="宋体"/>
          <w:sz w:val="21"/>
          <w:szCs w:val="21"/>
        </w:rPr>
        <w:t>乙方、丙方中任何一方发生任何违约行为且甲方认为其采取的补救措施无效或不及时的情况；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③</w:t>
      </w:r>
      <w:r>
        <w:rPr>
          <w:rFonts w:ascii="Times New Roman" w:hAnsi="Times New Roman" w:eastAsia="宋体"/>
          <w:sz w:val="21"/>
          <w:szCs w:val="21"/>
        </w:rPr>
        <w:t>乙方、丙方中任何一方丧失必要的经营资质，不能再从事耗材生产或经营活动的情况；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④</w:t>
      </w:r>
      <w:r>
        <w:rPr>
          <w:rFonts w:ascii="Times New Roman" w:hAnsi="Times New Roman" w:eastAsia="宋体"/>
          <w:sz w:val="21"/>
          <w:szCs w:val="21"/>
        </w:rPr>
        <w:t>乙方、丙方中任何一方违反本协议约定，侵害第三方的专利权、商标权、保护期或商业秘密的情况；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⑤</w:t>
      </w:r>
      <w:r>
        <w:rPr>
          <w:rFonts w:ascii="Times New Roman" w:hAnsi="Times New Roman" w:eastAsia="宋体"/>
          <w:sz w:val="21"/>
          <w:szCs w:val="21"/>
        </w:rPr>
        <w:t>甲方认定乙方、丙方中任何一方在本协议的实施过程中有严重违法行为；</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⑥</w:t>
      </w:r>
      <w:r>
        <w:rPr>
          <w:rFonts w:ascii="Times New Roman" w:hAnsi="Times New Roman" w:eastAsia="宋体"/>
          <w:sz w:val="21"/>
          <w:szCs w:val="21"/>
        </w:rPr>
        <w:t>甲方认为乙方、丙方中任何一方未能履行协议规定的其它义务的情形。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（3）在国家政策调整或不可抗力发生的情况下，甲、乙、丙三方可根据情况协商变更或终止本协议的履行。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19．其他：</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（1）适用法律：本协议应按照中华人民共和国现行法律、法规和规章进行解释。</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（2）协议生效：本协议经三方法定代表人或授权代表签字并加盖公章后生效。</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（3）本协议一式肆份，甲方</w:t>
      </w:r>
      <w:r>
        <w:rPr>
          <w:rFonts w:hint="eastAsia" w:ascii="Times New Roman" w:hAnsi="Times New Roman" w:eastAsia="宋体"/>
          <w:sz w:val="21"/>
          <w:szCs w:val="21"/>
        </w:rPr>
        <w:t>两</w:t>
      </w:r>
      <w:r>
        <w:rPr>
          <w:rFonts w:ascii="Times New Roman" w:hAnsi="Times New Roman" w:eastAsia="宋体"/>
          <w:sz w:val="21"/>
          <w:szCs w:val="21"/>
        </w:rPr>
        <w:t>份，乙、丙各执一份。</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（4）本协议包含以下附件：供货清单。</w:t>
      </w:r>
    </w:p>
    <w:p>
      <w:pPr>
        <w:pStyle w:val="8"/>
        <w:widowControl/>
        <w:adjustRightInd w:val="0"/>
        <w:snapToGrid w:val="0"/>
        <w:spacing w:beforeAutospacing="0" w:afterAutospacing="0"/>
        <w:rPr>
          <w:rFonts w:ascii="Times New Roman" w:hAnsi="Times New Roman" w:eastAsia="宋体"/>
          <w:sz w:val="21"/>
          <w:szCs w:val="21"/>
        </w:rPr>
      </w:pPr>
    </w:p>
    <w:p>
      <w:pPr>
        <w:rPr>
          <w:rFonts w:ascii="Times New Roman" w:hAnsi="Times New Roman" w:cs="Times New Roman"/>
        </w:rPr>
      </w:pPr>
      <w:r>
        <w:rPr>
          <w:rFonts w:ascii="Times New Roman" w:hAnsi="Times New Roman" w:cs="Times New Roman"/>
        </w:rPr>
        <w:t>---------------------------------------------------------------以下无正文-----------------------------------------------------------</w:t>
      </w:r>
    </w:p>
    <w:p>
      <w:pPr>
        <w:rPr>
          <w:rFonts w:ascii="Times New Roman" w:hAnsi="Times New Roman" w:eastAsia="宋体" w:cs="Times New Roman"/>
        </w:rPr>
      </w:pPr>
      <w:r>
        <w:rPr>
          <w:rFonts w:ascii="Times New Roman" w:hAnsi="Times New Roman" w:eastAsia="宋体" w:cs="Times New Roman"/>
          <w:b/>
          <w:bCs/>
        </w:rPr>
        <w:t>本协议签订时间：</w:t>
      </w:r>
      <w:r>
        <w:rPr>
          <w:rFonts w:ascii="Times New Roman" w:hAnsi="Times New Roman" w:eastAsia="宋体" w:cs="Times New Roman"/>
        </w:rPr>
        <w:t>2022年XX月XX日</w:t>
      </w:r>
    </w:p>
    <w:p>
      <w:pPr>
        <w:rPr>
          <w:rFonts w:ascii="Times New Roman" w:hAnsi="Times New Roman" w:cs="Times New Roman"/>
        </w:rPr>
      </w:pP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21"/>
        <w:gridCol w:w="3203"/>
        <w:gridCol w:w="3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1" w:hRule="atLeast"/>
          <w:jc w:val="center"/>
        </w:trPr>
        <w:tc>
          <w:tcPr>
            <w:tcW w:w="3221"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甲方：</w:t>
            </w:r>
            <w:r>
              <w:rPr>
                <w:rFonts w:ascii="Times New Roman" w:hAnsi="Times New Roman" w:eastAsia="宋体"/>
                <w:sz w:val="21"/>
                <w:szCs w:val="21"/>
                <w:lang w:bidi="ar"/>
              </w:rPr>
              <w:t>四川省医学科学院·四川省人民医院（盖章）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sz w:val="21"/>
                <w:szCs w:val="21"/>
                <w:lang w:bidi="ar"/>
              </w:rPr>
              <w:t>（签字或签章）</w:t>
            </w:r>
          </w:p>
        </w:tc>
        <w:tc>
          <w:tcPr>
            <w:tcW w:w="3203"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乙方：</w:t>
            </w:r>
            <w:r>
              <w:rPr>
                <w:rFonts w:ascii="Times New Roman" w:hAnsi="Times New Roman" w:eastAsia="宋体"/>
                <w:sz w:val="21"/>
                <w:szCs w:val="21"/>
                <w:lang w:bidi="ar"/>
              </w:rPr>
              <w:t>XXX（盖章）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sz w:val="21"/>
                <w:szCs w:val="21"/>
                <w:lang w:bidi="ar"/>
              </w:rPr>
              <w:t>（签字或签章）</w:t>
            </w:r>
          </w:p>
        </w:tc>
        <w:tc>
          <w:tcPr>
            <w:tcW w:w="320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丙方：</w:t>
            </w:r>
            <w:r>
              <w:rPr>
                <w:rFonts w:ascii="Times New Roman" w:hAnsi="Times New Roman" w:eastAsia="宋体"/>
                <w:sz w:val="21"/>
                <w:szCs w:val="21"/>
                <w:lang w:bidi="ar"/>
              </w:rPr>
              <w:t>XXX（盖章）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rPr>
            </w:pPr>
            <w:r>
              <w:rPr>
                <w:rFonts w:ascii="Times New Roman" w:hAnsi="Times New Roman" w:eastAsia="宋体"/>
                <w:sz w:val="21"/>
                <w:szCs w:val="21"/>
                <w:lang w:bidi="ar"/>
              </w:rPr>
              <w:t>（签字或签章）</w:t>
            </w:r>
          </w:p>
        </w:tc>
      </w:tr>
    </w:tbl>
    <w:p>
      <w:pPr>
        <w:widowControl/>
        <w:jc w:val="left"/>
        <w:rPr>
          <w:rFonts w:ascii="Times New Roman" w:hAnsi="Times New Roman" w:cs="Times New Roman"/>
          <w:b/>
          <w:bCs/>
        </w:rPr>
        <w:sectPr>
          <w:footerReference r:id="rId5" w:type="default"/>
          <w:pgSz w:w="11906" w:h="16838"/>
          <w:pgMar w:top="1134" w:right="1134" w:bottom="1134" w:left="1134" w:header="567" w:footer="567" w:gutter="0"/>
          <w:pgNumType w:start="1"/>
          <w:cols w:space="425" w:num="1"/>
          <w:docGrid w:type="lines" w:linePitch="312" w:charSpace="0"/>
        </w:sectPr>
      </w:pPr>
    </w:p>
    <w:p>
      <w:pPr>
        <w:rPr>
          <w:rFonts w:ascii="Times New Roman" w:hAnsi="Times New Roman" w:eastAsia="宋体" w:cs="Times New Roman"/>
          <w:b/>
          <w:bCs/>
        </w:rPr>
      </w:pPr>
      <w:r>
        <w:rPr>
          <w:rFonts w:ascii="Times New Roman" w:hAnsi="Times New Roman" w:eastAsia="宋体" w:cs="Times New Roman"/>
          <w:b/>
          <w:bCs/>
        </w:rPr>
        <w:t>附件：供货清单</w:t>
      </w:r>
    </w:p>
    <w:p>
      <w:pPr>
        <w:rPr>
          <w:rFonts w:ascii="Times New Roman" w:hAnsi="Times New Roman" w:cs="Times New Roman"/>
          <w:b/>
          <w:bCs/>
        </w:rPr>
      </w:pP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14"/>
        <w:gridCol w:w="1550"/>
        <w:gridCol w:w="1859"/>
        <w:gridCol w:w="1239"/>
        <w:gridCol w:w="1394"/>
        <w:gridCol w:w="1084"/>
        <w:gridCol w:w="620"/>
        <w:gridCol w:w="775"/>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序号</w:t>
            </w:r>
          </w:p>
        </w:tc>
        <w:tc>
          <w:tcPr>
            <w:tcW w:w="1418"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产品流水号/商品代码及产品ID</w:t>
            </w:r>
          </w:p>
        </w:tc>
        <w:tc>
          <w:tcPr>
            <w:tcW w:w="1701" w:type="dxa"/>
            <w:vAlign w:val="center"/>
          </w:tcPr>
          <w:p>
            <w:pPr>
              <w:widowControl/>
              <w:spacing w:line="24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产品名称</w:t>
            </w:r>
          </w:p>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（以集中采购平台产品</w:t>
            </w:r>
            <w:r>
              <w:rPr>
                <w:rFonts w:hint="eastAsia" w:ascii="Times New Roman" w:hAnsi="Times New Roman" w:eastAsia="宋体" w:cs="Times New Roman"/>
                <w:b/>
                <w:kern w:val="0"/>
                <w:sz w:val="18"/>
                <w:szCs w:val="18"/>
              </w:rPr>
              <w:t>名称</w:t>
            </w:r>
            <w:r>
              <w:rPr>
                <w:rFonts w:ascii="Times New Roman" w:hAnsi="Times New Roman" w:eastAsia="宋体" w:cs="Times New Roman"/>
                <w:b/>
                <w:kern w:val="0"/>
                <w:sz w:val="18"/>
                <w:szCs w:val="18"/>
              </w:rPr>
              <w:t>为准）</w:t>
            </w:r>
          </w:p>
        </w:tc>
        <w:tc>
          <w:tcPr>
            <w:tcW w:w="1134"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产品医疗器械注册证或备案凭证号</w:t>
            </w:r>
          </w:p>
        </w:tc>
        <w:tc>
          <w:tcPr>
            <w:tcW w:w="1276"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生产厂家</w:t>
            </w:r>
          </w:p>
        </w:tc>
        <w:tc>
          <w:tcPr>
            <w:tcW w:w="992"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规格型号</w:t>
            </w:r>
          </w:p>
        </w:tc>
        <w:tc>
          <w:tcPr>
            <w:tcW w:w="567"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计价单位</w:t>
            </w:r>
          </w:p>
        </w:tc>
        <w:tc>
          <w:tcPr>
            <w:tcW w:w="709"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单价（元）</w:t>
            </w:r>
          </w:p>
        </w:tc>
        <w:tc>
          <w:tcPr>
            <w:tcW w:w="1269"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1</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2</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3</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bl>
    <w:p>
      <w:pPr>
        <w:rPr>
          <w:rFonts w:ascii="Times New Roman" w:hAnsi="Times New Roman" w:cs="Times New Roman"/>
          <w:b/>
          <w:bCs/>
        </w:rPr>
      </w:pPr>
      <w:r>
        <w:rPr>
          <w:rFonts w:hint="eastAsia" w:ascii="Times New Roman" w:hAnsi="Times New Roman" w:cs="Times New Roman"/>
          <w:b/>
          <w:bCs/>
        </w:rPr>
        <w:t xml:space="preserve"> </w:t>
      </w:r>
    </w:p>
    <w:p>
      <w:pPr>
        <w:rPr>
          <w:rFonts w:asciiTheme="minorEastAsia" w:hAnsiTheme="minorEastAsia"/>
          <w:sz w:val="24"/>
          <w:lang w:eastAsia="zh-TW"/>
        </w:rPr>
      </w:pPr>
      <w:r>
        <w:rPr>
          <w:rFonts w:asciiTheme="minorEastAsia" w:hAnsiTheme="minorEastAsia"/>
          <w:sz w:val="24"/>
          <w:lang w:eastAsia="zh-TW"/>
        </w:rPr>
        <w:br w:type="page"/>
      </w:r>
    </w:p>
    <w:p>
      <w:pPr>
        <w:pStyle w:val="2"/>
        <w:rPr>
          <w:lang w:eastAsia="zh-TW"/>
        </w:rPr>
      </w:pPr>
    </w:p>
    <w:p>
      <w:pPr>
        <w:rPr>
          <w:rFonts w:asciiTheme="minorEastAsia" w:hAnsiTheme="minorEastAsia"/>
          <w:sz w:val="24"/>
        </w:rPr>
      </w:pPr>
      <w:r>
        <w:rPr>
          <w:rFonts w:hint="eastAsia" w:asciiTheme="minorEastAsia" w:hAnsiTheme="minorEastAsia"/>
          <w:sz w:val="24"/>
        </w:rPr>
        <w:t>附件2</w:t>
      </w:r>
    </w:p>
    <w:p>
      <w:pPr>
        <w:jc w:val="center"/>
        <w:rPr>
          <w:rFonts w:ascii="方正小标宋_GBK" w:hAnsi="方正小标宋_GBK" w:eastAsia="方正小标宋_GBK"/>
          <w:b/>
          <w:sz w:val="44"/>
          <w:szCs w:val="44"/>
        </w:rPr>
      </w:pPr>
      <w:r>
        <w:rPr>
          <w:rFonts w:hint="eastAsia" w:ascii="方正小标宋_GBK" w:hAnsi="方正小标宋_GBK" w:eastAsia="方正小标宋_GBK"/>
          <w:b/>
          <w:sz w:val="44"/>
          <w:szCs w:val="44"/>
        </w:rPr>
        <w:t>廉洁购销协议</w:t>
      </w:r>
    </w:p>
    <w:p>
      <w:pPr>
        <w:jc w:val="center"/>
        <w:rPr>
          <w:rFonts w:ascii="方正小标宋_GBK" w:hAnsi="方正小标宋_GBK" w:eastAsia="方正小标宋_GBK"/>
          <w:b/>
          <w:sz w:val="44"/>
          <w:szCs w:val="44"/>
        </w:rPr>
      </w:pPr>
    </w:p>
    <w:p>
      <w:pPr>
        <w:spacing w:line="640" w:lineRule="atLeast"/>
        <w:rPr>
          <w:rFonts w:ascii="仿宋" w:hAnsi="仿宋" w:eastAsia="仿宋"/>
          <w:sz w:val="28"/>
          <w:szCs w:val="28"/>
        </w:rPr>
      </w:pPr>
      <w:r>
        <w:rPr>
          <w:rFonts w:hint="eastAsia" w:ascii="仿宋" w:hAnsi="仿宋" w:eastAsia="仿宋"/>
          <w:sz w:val="28"/>
          <w:szCs w:val="28"/>
        </w:rPr>
        <w:t>甲方：四川省人民医院</w:t>
      </w:r>
    </w:p>
    <w:p>
      <w:pPr>
        <w:spacing w:line="640" w:lineRule="atLeast"/>
        <w:rPr>
          <w:rFonts w:ascii="仿宋" w:hAnsi="仿宋" w:eastAsia="仿宋"/>
          <w:sz w:val="28"/>
          <w:szCs w:val="28"/>
        </w:rPr>
      </w:pPr>
      <w:r>
        <w:rPr>
          <w:rFonts w:hint="eastAsia" w:ascii="仿宋" w:hAnsi="仿宋" w:eastAsia="仿宋"/>
          <w:sz w:val="28"/>
          <w:szCs w:val="28"/>
        </w:rPr>
        <w:t>乙方：</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为进一步加强廉政建设,预防医药购销领域不正之风,我院与供应商签订如下协议,共同遵守:</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一、甲方工作人员不得利用职务和招投标等工作之便,暗示、索要和收受供应商任何形式的财物、提成、回扣等一切不正当利益。</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二、甲方工作人员严格执行国家及我院的采购管理制度，如有违反,一经查实,按有关规定严肃处理并追究相关人员责任。</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三、乙方及其代理人承诺严格按照国家相关法律法规和行业规范向甲方提供学术推广、技术咨询活动，上述活动不与甲方的采购行为挂钩。乙方不得在甲方医疗服务区域内从事任何形式的商业促销、宣传推广活动。</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四、乙方及其代理人不得以宣传费、赞助费、科研费、劳务费、咨询费、佣金、学术活动、外出考察等名义，或者以报销各种费用等变相给付财物的形式，获得业务或保持业务。</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五、乙方承诺以自身名义与甲方开展合同约定范围的业务合作并依法独立承担法律责任。乙方不得擅自转委托其他服务商或者采取出租出借经营许可证、允许挂靠经营等方式变相转委托其他服务商履行合同中权利、义务。</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六、乙方承诺向甲方供应的医疗设备，医用耗材、试剂执行同期四川地区同一品种（品规）的最低价格。</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七、乙方违反上述承诺者，甲方单方面终止合作协议，并依法追究乙方的违约责任。</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八、本协议一式三份,归口管理部门、供应商、招标采购中心各执一份。</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举报受理部门：审计部</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举报电话：87393203</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举报邮箱：scsyjsc@163.com</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甲方：四川省人民医院(盖章)</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甲方代表签字：</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乙方： (盖章)</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乙方代表签字:</w:t>
      </w:r>
    </w:p>
    <w:p>
      <w:pPr>
        <w:spacing w:line="640" w:lineRule="atLeast"/>
        <w:ind w:firstLine="560" w:firstLineChars="200"/>
        <w:rPr>
          <w:rFonts w:ascii="仿宋" w:hAnsi="仿宋" w:eastAsia="仿宋"/>
          <w:sz w:val="28"/>
          <w:szCs w:val="28"/>
        </w:rPr>
      </w:pPr>
    </w:p>
    <w:p>
      <w:pPr>
        <w:spacing w:line="640" w:lineRule="atLeast"/>
        <w:jc w:val="right"/>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2</w:t>
      </w:r>
      <w:r>
        <w:rPr>
          <w:rFonts w:hint="eastAsia" w:ascii="仿宋" w:hAnsi="仿宋" w:eastAsia="仿宋"/>
          <w:sz w:val="28"/>
          <w:szCs w:val="28"/>
        </w:rPr>
        <w:t>年  月  日</w:t>
      </w:r>
    </w:p>
    <w:p>
      <w:pPr>
        <w:rPr>
          <w:rFonts w:ascii="仿宋" w:hAnsi="仿宋" w:eastAsia="仿宋"/>
          <w:sz w:val="28"/>
          <w:szCs w:val="28"/>
        </w:rPr>
      </w:pPr>
    </w:p>
    <w:p>
      <w:pPr>
        <w:spacing w:line="360" w:lineRule="exact"/>
        <w:ind w:firstLine="560" w:firstLineChars="200"/>
        <w:jc w:val="left"/>
        <w:rPr>
          <w:rFonts w:ascii="仿宋_GB2312" w:eastAsia="仿宋_GB2312" w:hAnsiTheme="minorEastAsia"/>
          <w:sz w:val="28"/>
          <w:szCs w:val="28"/>
        </w:rPr>
      </w:pPr>
    </w:p>
    <w:p>
      <w:pPr>
        <w:spacing w:line="360" w:lineRule="exact"/>
        <w:ind w:firstLine="560" w:firstLineChars="200"/>
        <w:jc w:val="left"/>
        <w:rPr>
          <w:rFonts w:ascii="仿宋_GB2312" w:eastAsia="仿宋_GB2312" w:hAnsiTheme="minorEastAsia"/>
          <w:sz w:val="28"/>
          <w:szCs w:val="28"/>
        </w:rPr>
      </w:pPr>
    </w:p>
    <w:p>
      <w:pPr>
        <w:spacing w:line="360" w:lineRule="exact"/>
        <w:ind w:firstLine="562" w:firstLineChars="200"/>
        <w:jc w:val="left"/>
        <w:rPr>
          <w:rFonts w:ascii="仿宋_GB2312" w:eastAsia="仿宋_GB2312" w:hAnsiTheme="minorEastAsia"/>
          <w:b/>
          <w:sz w:val="32"/>
          <w:szCs w:val="32"/>
        </w:rPr>
        <w:sectPr>
          <w:headerReference r:id="rId6" w:type="default"/>
          <w:footerReference r:id="rId7" w:type="default"/>
          <w:pgSz w:w="11906" w:h="16838"/>
          <w:pgMar w:top="720" w:right="720" w:bottom="720" w:left="720" w:header="851" w:footer="992" w:gutter="0"/>
          <w:cols w:space="425" w:num="1"/>
          <w:docGrid w:type="lines" w:linePitch="312" w:charSpace="0"/>
        </w:sectPr>
      </w:pPr>
      <w:r>
        <w:rPr>
          <w:rFonts w:hint="eastAsia" w:ascii="仿宋_GB2312" w:eastAsia="仿宋_GB2312" w:hAnsiTheme="minorEastAsia"/>
          <w:b/>
          <w:sz w:val="28"/>
          <w:szCs w:val="28"/>
        </w:rPr>
        <w:t xml:space="preserve">     合同部分完</w:t>
      </w:r>
      <w:r>
        <w:rPr>
          <w:rFonts w:hint="eastAsia" w:ascii="仿宋_GB2312" w:eastAsia="仿宋_GB2312" w:hAnsiTheme="minorEastAsia"/>
          <w:b/>
          <w:sz w:val="32"/>
          <w:szCs w:val="32"/>
        </w:rPr>
        <w:t>毕（此行文字请打印出来时删除）</w:t>
      </w:r>
    </w:p>
    <w:p>
      <w:pPr>
        <w:pStyle w:val="2"/>
      </w:pPr>
    </w:p>
    <w:p>
      <w:pPr>
        <w:widowControl/>
        <w:spacing w:line="360" w:lineRule="auto"/>
        <w:jc w:val="center"/>
        <w:outlineLvl w:val="0"/>
        <w:rPr>
          <w:rFonts w:ascii="黑体" w:hAnsi="黑体" w:eastAsia="黑体" w:cs="黑体"/>
          <w:sz w:val="44"/>
          <w:szCs w:val="44"/>
        </w:rPr>
      </w:pPr>
      <w:r>
        <w:rPr>
          <w:rFonts w:hint="eastAsia" w:ascii="黑体" w:hAnsi="黑体" w:eastAsia="黑体" w:cs="黑体"/>
          <w:sz w:val="44"/>
          <w:szCs w:val="44"/>
        </w:rPr>
        <w:t>第九部分  投标文件格式</w:t>
      </w:r>
      <w:bookmarkEnd w:id="2"/>
    </w:p>
    <w:p>
      <w:pPr>
        <w:widowControl/>
        <w:spacing w:line="360" w:lineRule="auto"/>
        <w:ind w:firstLine="480" w:firstLineChars="200"/>
        <w:rPr>
          <w:rFonts w:ascii="仿宋" w:hAnsi="仿宋" w:eastAsia="仿宋" w:cs="仿宋"/>
          <w:sz w:val="24"/>
        </w:rPr>
      </w:pPr>
    </w:p>
    <w:p>
      <w:pPr>
        <w:widowControl/>
        <w:spacing w:line="360" w:lineRule="auto"/>
        <w:rPr>
          <w:rFonts w:ascii="仿宋" w:hAnsi="仿宋" w:eastAsia="仿宋" w:cs="仿宋"/>
          <w:sz w:val="32"/>
          <w:szCs w:val="32"/>
        </w:rPr>
      </w:pPr>
      <w:r>
        <w:rPr>
          <w:rFonts w:hint="eastAsia" w:ascii="仿宋" w:hAnsi="仿宋" w:eastAsia="仿宋" w:cs="仿宋"/>
          <w:sz w:val="32"/>
          <w:szCs w:val="32"/>
        </w:rPr>
        <w:t>1.本部分所制投标文件格式具有实质性要求，投标人投标文件相关资料和本部分所制格式不一致的，评标委员会将以投标文件未按照投标文件编制要求编制予以无效投标处理。</w:t>
      </w:r>
    </w:p>
    <w:p>
      <w:pPr>
        <w:widowControl/>
        <w:spacing w:line="360" w:lineRule="auto"/>
        <w:rPr>
          <w:rFonts w:ascii="仿宋" w:hAnsi="仿宋" w:eastAsia="仿宋" w:cs="仿宋"/>
          <w:sz w:val="32"/>
          <w:szCs w:val="32"/>
        </w:rPr>
      </w:pPr>
      <w:r>
        <w:rPr>
          <w:rFonts w:hint="eastAsia" w:ascii="仿宋" w:hAnsi="仿宋" w:eastAsia="仿宋" w:cs="仿宋"/>
          <w:sz w:val="32"/>
          <w:szCs w:val="32"/>
        </w:rPr>
        <w:t>2.本章所制投标文件格式有关表格中的备注栏，由投标人根据自身投标情况作解释性说明，不作为必填项。</w:t>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b w:val="0"/>
          <w:bCs w:val="0"/>
          <w:kern w:val="2"/>
        </w:rPr>
      </w:pPr>
      <w:r>
        <w:rPr>
          <w:rFonts w:hint="eastAsia" w:ascii="仿宋" w:hAnsi="仿宋" w:eastAsia="仿宋" w:cs="仿宋"/>
          <w:b w:val="0"/>
          <w:bCs w:val="0"/>
        </w:rPr>
        <w:t>3.本章所制投标文件格式中需要填写的相关内容事项，可能会与本采购项目无关，在不改变投标文件原义、不影响本项目采购需求的情况下，投标人可以不予填写，但应当注明。</w:t>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sectPr>
          <w:pgSz w:w="11906" w:h="16838"/>
          <w:pgMar w:top="720" w:right="720" w:bottom="720" w:left="720" w:header="851" w:footer="992" w:gutter="0"/>
          <w:cols w:space="425" w:num="1"/>
          <w:docGrid w:type="lines" w:linePitch="312" w:charSpace="0"/>
        </w:sectPr>
      </w:pPr>
    </w:p>
    <w:p>
      <w:pPr>
        <w:pStyle w:val="17"/>
        <w:outlineLvl w:val="1"/>
        <w:rPr>
          <w:rFonts w:ascii="黑体" w:hAnsi="黑体" w:eastAsia="黑体" w:cs="黑体"/>
          <w:b/>
          <w:bCs/>
          <w:sz w:val="44"/>
          <w:szCs w:val="44"/>
        </w:rPr>
      </w:pPr>
      <w:r>
        <w:rPr>
          <w:rFonts w:hint="eastAsia" w:ascii="黑体" w:hAnsi="黑体" w:eastAsia="黑体" w:cs="黑体"/>
          <w:b/>
          <w:bCs/>
          <w:sz w:val="44"/>
          <w:szCs w:val="44"/>
        </w:rPr>
        <w:t>投标文件封面格式：</w:t>
      </w:r>
    </w:p>
    <w:p>
      <w:pPr>
        <w:pStyle w:val="17"/>
        <w:rPr>
          <w:rFonts w:ascii="仿宋" w:hAnsi="仿宋" w:eastAsia="仿宋" w:cs="仿宋"/>
          <w:sz w:val="24"/>
        </w:rPr>
      </w:pPr>
    </w:p>
    <w:p>
      <w:pPr>
        <w:pStyle w:val="17"/>
        <w:rPr>
          <w:rFonts w:ascii="仿宋" w:hAnsi="仿宋" w:eastAsia="仿宋" w:cs="仿宋"/>
          <w:b/>
          <w:sz w:val="24"/>
        </w:rPr>
      </w:pPr>
    </w:p>
    <w:p>
      <w:pPr>
        <w:pStyle w:val="17"/>
        <w:jc w:val="center"/>
        <w:rPr>
          <w:rFonts w:ascii="宋体" w:hAnsi="宋体" w:eastAsia="宋体" w:cs="宋体"/>
          <w:b/>
          <w:sz w:val="44"/>
          <w:szCs w:val="44"/>
        </w:rPr>
      </w:pPr>
      <w:r>
        <w:rPr>
          <w:rFonts w:hint="eastAsia" w:ascii="宋体" w:hAnsi="宋体" w:eastAsia="宋体" w:cs="宋体"/>
          <w:b/>
          <w:sz w:val="44"/>
          <w:szCs w:val="44"/>
        </w:rPr>
        <w:t>XXXX采购项目</w:t>
      </w:r>
    </w:p>
    <w:p>
      <w:pPr>
        <w:pStyle w:val="17"/>
        <w:jc w:val="center"/>
        <w:rPr>
          <w:rFonts w:ascii="宋体" w:hAnsi="宋体" w:eastAsia="宋体" w:cs="宋体"/>
          <w:b/>
          <w:sz w:val="44"/>
          <w:szCs w:val="44"/>
        </w:rPr>
      </w:pPr>
    </w:p>
    <w:p>
      <w:pPr>
        <w:pStyle w:val="17"/>
        <w:jc w:val="center"/>
        <w:rPr>
          <w:rFonts w:ascii="宋体" w:hAnsi="宋体" w:eastAsia="宋体" w:cs="宋体"/>
          <w:b/>
          <w:sz w:val="72"/>
          <w:szCs w:val="72"/>
        </w:rPr>
      </w:pPr>
      <w:r>
        <w:rPr>
          <w:rFonts w:hint="eastAsia" w:ascii="宋体" w:hAnsi="宋体" w:eastAsia="宋体" w:cs="宋体"/>
          <w:b/>
          <w:sz w:val="72"/>
          <w:szCs w:val="72"/>
        </w:rPr>
        <w:t>投</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标</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文</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件</w:t>
      </w:r>
    </w:p>
    <w:p>
      <w:pPr>
        <w:pStyle w:val="17"/>
        <w:jc w:val="center"/>
        <w:rPr>
          <w:rFonts w:ascii="仿宋" w:hAnsi="仿宋" w:eastAsia="仿宋" w:cs="仿宋"/>
          <w:sz w:val="24"/>
        </w:rPr>
      </w:pPr>
    </w:p>
    <w:p>
      <w:pPr>
        <w:pStyle w:val="17"/>
        <w:ind w:firstLine="1285" w:firstLineChars="400"/>
        <w:rPr>
          <w:rFonts w:ascii="宋体" w:hAnsi="宋体" w:eastAsia="宋体" w:cs="宋体"/>
          <w:sz w:val="32"/>
          <w:szCs w:val="32"/>
          <w:u w:val="single"/>
        </w:rPr>
      </w:pPr>
      <w:r>
        <w:rPr>
          <w:rFonts w:hint="eastAsia" w:ascii="宋体" w:hAnsi="宋体" w:eastAsia="宋体" w:cs="宋体"/>
          <w:b/>
          <w:bCs/>
          <w:sz w:val="32"/>
          <w:szCs w:val="32"/>
        </w:rPr>
        <w:t>项目编号：</w:t>
      </w:r>
      <w:r>
        <w:rPr>
          <w:rFonts w:hint="eastAsia" w:ascii="宋体" w:hAnsi="宋体" w:eastAsia="宋体" w:cs="宋体"/>
          <w:sz w:val="32"/>
          <w:szCs w:val="32"/>
        </w:rPr>
        <w:t>XXXX</w:t>
      </w:r>
    </w:p>
    <w:p>
      <w:pPr>
        <w:pStyle w:val="17"/>
        <w:ind w:firstLine="1285" w:firstLineChars="400"/>
        <w:rPr>
          <w:rFonts w:ascii="宋体" w:hAnsi="宋体" w:eastAsia="宋体" w:cs="宋体"/>
          <w:sz w:val="32"/>
          <w:szCs w:val="32"/>
        </w:rPr>
      </w:pPr>
      <w:r>
        <w:rPr>
          <w:rFonts w:hint="eastAsia" w:ascii="宋体" w:hAnsi="宋体" w:eastAsia="宋体" w:cs="宋体"/>
          <w:b/>
          <w:bCs/>
          <w:sz w:val="32"/>
          <w:szCs w:val="32"/>
        </w:rPr>
        <w:t>投标人（加盖公章）：</w:t>
      </w:r>
      <w:r>
        <w:rPr>
          <w:rFonts w:hint="eastAsia" w:ascii="宋体" w:hAnsi="宋体" w:eastAsia="宋体" w:cs="宋体"/>
          <w:sz w:val="32"/>
          <w:szCs w:val="32"/>
        </w:rPr>
        <w:t>XXXX</w:t>
      </w:r>
    </w:p>
    <w:p>
      <w:pPr>
        <w:pStyle w:val="17"/>
        <w:ind w:firstLine="1285" w:firstLineChars="400"/>
        <w:rPr>
          <w:rFonts w:ascii="宋体" w:hAnsi="宋体" w:eastAsia="宋体" w:cs="宋体"/>
          <w:sz w:val="32"/>
          <w:szCs w:val="32"/>
        </w:rPr>
      </w:pPr>
      <w:r>
        <w:rPr>
          <w:rFonts w:hint="eastAsia" w:ascii="宋体" w:hAnsi="宋体" w:eastAsia="宋体" w:cs="宋体"/>
          <w:b/>
          <w:bCs/>
          <w:sz w:val="32"/>
          <w:szCs w:val="32"/>
        </w:rPr>
        <w:t>法定代表人或其委托代理人签字：</w:t>
      </w:r>
      <w:r>
        <w:rPr>
          <w:rFonts w:hint="eastAsia" w:ascii="宋体" w:hAnsi="宋体" w:eastAsia="宋体" w:cs="宋体"/>
          <w:sz w:val="32"/>
          <w:szCs w:val="32"/>
        </w:rPr>
        <w:t>XXXX</w:t>
      </w:r>
    </w:p>
    <w:p>
      <w:pPr>
        <w:pStyle w:val="17"/>
        <w:ind w:firstLine="1285" w:firstLineChars="400"/>
        <w:rPr>
          <w:rFonts w:ascii="宋体" w:hAnsi="宋体" w:eastAsia="宋体" w:cs="宋体"/>
          <w:b/>
          <w:bCs/>
          <w:sz w:val="32"/>
          <w:szCs w:val="32"/>
        </w:rPr>
      </w:pPr>
      <w:r>
        <w:rPr>
          <w:rFonts w:hint="eastAsia" w:ascii="宋体" w:hAnsi="宋体" w:eastAsia="宋体" w:cs="宋体"/>
          <w:b/>
          <w:bCs/>
          <w:sz w:val="32"/>
          <w:szCs w:val="32"/>
        </w:rPr>
        <w:t>联系人及联系方式：</w:t>
      </w:r>
      <w:r>
        <w:rPr>
          <w:rFonts w:hint="eastAsia" w:ascii="宋体" w:hAnsi="宋体" w:eastAsia="宋体" w:cs="宋体"/>
          <w:sz w:val="32"/>
          <w:szCs w:val="32"/>
        </w:rPr>
        <w:t>XXXX</w:t>
      </w:r>
    </w:p>
    <w:p>
      <w:pPr>
        <w:tabs>
          <w:tab w:val="left" w:pos="7665"/>
        </w:tabs>
        <w:spacing w:line="360" w:lineRule="auto"/>
        <w:jc w:val="right"/>
        <w:rPr>
          <w:rFonts w:ascii="仿宋" w:hAnsi="仿宋" w:eastAsia="仿宋" w:cs="仿宋"/>
          <w:sz w:val="32"/>
          <w:szCs w:val="32"/>
        </w:rPr>
      </w:pPr>
    </w:p>
    <w:p>
      <w:pPr>
        <w:spacing w:line="360" w:lineRule="auto"/>
        <w:jc w:val="center"/>
        <w:rPr>
          <w:rFonts w:ascii="仿宋" w:hAnsi="仿宋" w:eastAsia="仿宋" w:cs="仿宋"/>
          <w:b/>
          <w:bCs/>
          <w:sz w:val="32"/>
          <w:szCs w:val="32"/>
        </w:rPr>
        <w:sectPr>
          <w:pgSz w:w="11906" w:h="16838"/>
          <w:pgMar w:top="720" w:right="720" w:bottom="720" w:left="720" w:header="851" w:footer="992" w:gutter="0"/>
          <w:cols w:space="425" w:num="1"/>
          <w:docGrid w:type="lines" w:linePitch="312" w:charSpace="0"/>
        </w:sectPr>
      </w:pPr>
      <w:r>
        <w:rPr>
          <w:rFonts w:hint="eastAsia" w:ascii="仿宋" w:hAnsi="仿宋" w:eastAsia="仿宋" w:cs="仿宋"/>
          <w:b/>
          <w:bCs/>
          <w:sz w:val="32"/>
          <w:szCs w:val="32"/>
        </w:rPr>
        <w:t>_____年月日</w:t>
      </w:r>
    </w:p>
    <w:p>
      <w:pPr>
        <w:pStyle w:val="2"/>
        <w:rPr>
          <w:rFonts w:ascii="黑体" w:hAnsi="黑体" w:eastAsia="黑体" w:cs="黑体"/>
          <w:b/>
          <w:sz w:val="28"/>
          <w:szCs w:val="28"/>
        </w:rPr>
      </w:pPr>
    </w:p>
    <w:p>
      <w:pPr>
        <w:pStyle w:val="2"/>
        <w:rPr>
          <w:rFonts w:ascii="黑体" w:hAnsi="黑体" w:eastAsia="黑体" w:cs="黑体"/>
          <w:b/>
          <w:sz w:val="28"/>
          <w:szCs w:val="28"/>
        </w:rPr>
      </w:pPr>
      <w:r>
        <w:rPr>
          <w:rFonts w:hint="eastAsia" w:ascii="黑体" w:hAnsi="黑体" w:eastAsia="黑体" w:cs="黑体"/>
          <w:b/>
          <w:bCs/>
          <w:sz w:val="44"/>
          <w:szCs w:val="44"/>
        </w:rPr>
        <w:t>投标文件内容格式：</w:t>
      </w:r>
    </w:p>
    <w:p>
      <w:pPr>
        <w:pStyle w:val="2"/>
        <w:jc w:val="center"/>
        <w:rPr>
          <w:rFonts w:ascii="黑体" w:hAnsi="黑体" w:eastAsia="黑体" w:cs="黑体"/>
          <w:bCs/>
          <w:sz w:val="44"/>
          <w:szCs w:val="44"/>
        </w:rPr>
      </w:pPr>
      <w:r>
        <w:rPr>
          <w:rFonts w:hint="eastAsia" w:ascii="黑体" w:hAnsi="黑体" w:eastAsia="黑体" w:cs="黑体"/>
          <w:bCs/>
          <w:kern w:val="0"/>
          <w:sz w:val="44"/>
          <w:szCs w:val="44"/>
        </w:rPr>
        <w:t>一、评标要素索引表</w:t>
      </w:r>
    </w:p>
    <w:p>
      <w:pPr>
        <w:pStyle w:val="2"/>
        <w:rPr>
          <w:rFonts w:hAnsi="Times New Roman" w:eastAsia="黑体" w:cs="Times New Roman"/>
          <w:b/>
          <w:bCs/>
          <w:kern w:val="0"/>
          <w:lang w:val="zh-TW" w:eastAsia="zh-TW"/>
        </w:rPr>
      </w:pPr>
    </w:p>
    <w:p>
      <w:pPr>
        <w:pStyle w:val="2"/>
        <w:rPr>
          <w:rFonts w:ascii="仿宋" w:hAnsi="仿宋" w:eastAsia="仿宋" w:cs="Times New Roman"/>
          <w:b/>
          <w:bCs/>
          <w:kern w:val="0"/>
          <w:sz w:val="28"/>
          <w:szCs w:val="28"/>
          <w:lang w:val="zh-TW"/>
        </w:rPr>
      </w:pPr>
      <w:r>
        <w:rPr>
          <w:rFonts w:ascii="仿宋" w:hAnsi="仿宋" w:eastAsia="仿宋" w:cs="Times New Roman"/>
          <w:b/>
          <w:bCs/>
          <w:kern w:val="0"/>
          <w:sz w:val="28"/>
          <w:szCs w:val="28"/>
          <w:lang w:val="zh-TW" w:eastAsia="zh-TW"/>
        </w:rPr>
        <w:t>填表说明</w:t>
      </w:r>
      <w:r>
        <w:rPr>
          <w:rFonts w:ascii="仿宋" w:hAnsi="仿宋" w:eastAsia="仿宋" w:cs="Times New Roman"/>
          <w:b/>
          <w:bCs/>
          <w:kern w:val="0"/>
          <w:sz w:val="28"/>
          <w:szCs w:val="28"/>
          <w:lang w:val="zh-TW"/>
        </w:rPr>
        <w:t>：</w:t>
      </w:r>
      <w:r>
        <w:rPr>
          <w:rFonts w:ascii="仿宋" w:hAnsi="仿宋" w:eastAsia="仿宋" w:cs="Times New Roman"/>
          <w:kern w:val="0"/>
          <w:sz w:val="28"/>
          <w:szCs w:val="28"/>
          <w:lang w:val="zh-TW"/>
        </w:rPr>
        <w:t>请根据产品、生产及经营企业等具体情况，</w:t>
      </w:r>
      <w:r>
        <w:rPr>
          <w:rFonts w:ascii="仿宋" w:hAnsi="仿宋" w:eastAsia="仿宋" w:cs="Times New Roman"/>
          <w:b/>
          <w:bCs/>
          <w:kern w:val="0"/>
          <w:sz w:val="28"/>
          <w:szCs w:val="28"/>
          <w:lang w:val="zh-TW"/>
        </w:rPr>
        <w:t>自行增减索引表内容</w:t>
      </w:r>
      <w:r>
        <w:rPr>
          <w:rFonts w:ascii="仿宋" w:hAnsi="仿宋" w:eastAsia="仿宋" w:cs="Times New Roman"/>
          <w:kern w:val="0"/>
          <w:sz w:val="28"/>
          <w:szCs w:val="28"/>
          <w:lang w:val="zh-TW"/>
        </w:rPr>
        <w:t>，应保证评审要素中的各明细项具备对应的页码范围，且</w:t>
      </w:r>
      <w:r>
        <w:rPr>
          <w:rFonts w:ascii="仿宋" w:hAnsi="仿宋" w:eastAsia="仿宋" w:cs="Times New Roman"/>
          <w:b/>
          <w:bCs/>
          <w:kern w:val="0"/>
          <w:sz w:val="28"/>
          <w:szCs w:val="28"/>
          <w:lang w:val="zh-TW"/>
        </w:rPr>
        <w:t>范围应准确、具体，不得包含无关内容</w:t>
      </w:r>
      <w:r>
        <w:rPr>
          <w:rFonts w:ascii="仿宋" w:hAnsi="仿宋" w:eastAsia="仿宋" w:cs="Times New Roman"/>
          <w:kern w:val="0"/>
          <w:sz w:val="28"/>
          <w:szCs w:val="28"/>
          <w:lang w:val="zh-TW"/>
        </w:rPr>
        <w:t>。</w:t>
      </w:r>
    </w:p>
    <w:tbl>
      <w:tblPr>
        <w:tblStyle w:val="9"/>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777"/>
        <w:gridCol w:w="783"/>
        <w:gridCol w:w="6888"/>
        <w:gridCol w:w="217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序号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sz w:val="28"/>
                <w:szCs w:val="28"/>
                <w:lang w:val="zh-TW" w:eastAsia="zh-TW"/>
              </w:rPr>
              <w:t>审查</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评审要素</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参选文件页码范围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1</w:t>
            </w:r>
          </w:p>
        </w:tc>
        <w:tc>
          <w:tcPr>
            <w:tcW w:w="709"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资格</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报价单</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2</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法定代表人委托授权书及委托人身份证复印件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3</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供应商承诺函</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4</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生产企业资质材料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经营企业资质材料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经营企业销售授权书</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sz w:val="28"/>
                <w:szCs w:val="28"/>
                <w:lang w:val="zh-TW" w:eastAsia="zh-TW"/>
              </w:rPr>
              <w:t>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）说明书</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kern w:val="0"/>
                <w:sz w:val="28"/>
                <w:szCs w:val="28"/>
                <w:lang w:val="zh-TW" w:eastAsia="zh-TW"/>
              </w:rPr>
              <w:t>业绩及证明材料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销售人员</w:t>
            </w:r>
            <w:r>
              <w:rPr>
                <w:rFonts w:ascii="仿宋" w:hAnsi="仿宋" w:eastAsia="仿宋" w:cs="Times New Roman"/>
                <w:sz w:val="28"/>
                <w:szCs w:val="28"/>
                <w:lang w:val="zh-TW" w:eastAsia="zh-TW"/>
              </w:rPr>
              <w:t>授权书及其本人身份证复印件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5</w:t>
            </w:r>
          </w:p>
        </w:tc>
        <w:tc>
          <w:tcPr>
            <w:tcW w:w="709"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其他特殊资格要求证明材料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6</w:t>
            </w:r>
          </w:p>
        </w:tc>
        <w:tc>
          <w:tcPr>
            <w:tcW w:w="709" w:type="dxa"/>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业绩</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kern w:val="0"/>
                <w:sz w:val="28"/>
                <w:szCs w:val="28"/>
                <w:lang w:val="zh-TW" w:eastAsia="zh-TW"/>
              </w:rPr>
              <w:t>业绩及证明材料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000000" w:sz="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7</w:t>
            </w:r>
          </w:p>
        </w:tc>
        <w:tc>
          <w:tcPr>
            <w:tcW w:w="709" w:type="dxa"/>
            <w:tcBorders>
              <w:top w:val="single" w:color="000000" w:sz="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技术</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技术响应文件及佐证材料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8</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商务</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商务响应文件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bl>
    <w:p>
      <w:pPr>
        <w:spacing w:line="360" w:lineRule="auto"/>
        <w:jc w:val="center"/>
        <w:rPr>
          <w:rFonts w:ascii="仿宋" w:hAnsi="仿宋" w:eastAsia="仿宋" w:cs="黑体"/>
          <w:b/>
          <w:sz w:val="28"/>
          <w:szCs w:val="28"/>
        </w:rPr>
      </w:pPr>
    </w:p>
    <w:p>
      <w:pPr>
        <w:spacing w:line="360" w:lineRule="auto"/>
        <w:jc w:val="center"/>
        <w:rPr>
          <w:rFonts w:ascii="黑体" w:hAnsi="黑体" w:eastAsia="黑体" w:cs="黑体"/>
          <w:b/>
          <w:sz w:val="44"/>
          <w:szCs w:val="44"/>
        </w:rPr>
      </w:pPr>
    </w:p>
    <w:p>
      <w:pPr>
        <w:spacing w:line="360" w:lineRule="auto"/>
        <w:rPr>
          <w:rFonts w:ascii="黑体" w:hAnsi="黑体" w:eastAsia="黑体" w:cs="黑体"/>
          <w:b/>
          <w:sz w:val="44"/>
          <w:szCs w:val="44"/>
        </w:rPr>
      </w:pPr>
    </w:p>
    <w:p>
      <w:pPr>
        <w:spacing w:line="360" w:lineRule="auto"/>
        <w:jc w:val="center"/>
        <w:rPr>
          <w:rFonts w:ascii="黑体" w:hAnsi="黑体" w:eastAsia="黑体" w:cs="黑体"/>
          <w:b/>
          <w:sz w:val="44"/>
          <w:szCs w:val="44"/>
        </w:rPr>
      </w:pPr>
    </w:p>
    <w:p>
      <w:pPr>
        <w:spacing w:line="360" w:lineRule="auto"/>
        <w:rPr>
          <w:rFonts w:ascii="黑体" w:hAnsi="黑体" w:eastAsia="黑体" w:cs="黑体"/>
          <w:b/>
          <w:sz w:val="44"/>
          <w:szCs w:val="44"/>
        </w:rPr>
      </w:pPr>
    </w:p>
    <w:p>
      <w:pPr>
        <w:pStyle w:val="2"/>
        <w:rPr>
          <w:rFonts w:ascii="黑体" w:hAnsi="黑体" w:eastAsia="黑体" w:cs="黑体"/>
          <w:b/>
          <w:sz w:val="44"/>
          <w:szCs w:val="44"/>
        </w:rPr>
        <w:sectPr>
          <w:pgSz w:w="11906" w:h="16838"/>
          <w:pgMar w:top="720" w:right="720" w:bottom="720" w:left="720" w:header="851" w:footer="992" w:gutter="0"/>
          <w:cols w:space="425" w:num="1"/>
          <w:docGrid w:type="lines" w:linePitch="312" w:charSpace="0"/>
        </w:sectPr>
      </w:pPr>
    </w:p>
    <w:p>
      <w:pPr>
        <w:spacing w:line="360" w:lineRule="auto"/>
        <w:jc w:val="center"/>
        <w:rPr>
          <w:rFonts w:ascii="黑体" w:hAnsi="黑体" w:eastAsia="黑体" w:cs="黑体"/>
          <w:bCs/>
          <w:sz w:val="44"/>
          <w:szCs w:val="44"/>
        </w:rPr>
      </w:pPr>
      <w:r>
        <w:rPr>
          <w:rFonts w:hint="eastAsia" w:ascii="黑体" w:hAnsi="黑体" w:eastAsia="黑体" w:cs="黑体"/>
          <w:bCs/>
          <w:sz w:val="44"/>
          <w:szCs w:val="44"/>
        </w:rPr>
        <w:t>二、报价单</w:t>
      </w:r>
    </w:p>
    <w:p>
      <w:pPr>
        <w:ind w:firstLine="660"/>
        <w:rPr>
          <w:rFonts w:ascii="仿宋" w:hAnsi="仿宋" w:eastAsia="仿宋" w:cs="Times New Roman"/>
          <w:sz w:val="28"/>
          <w:szCs w:val="28"/>
          <w:lang w:val="zh-TW" w:eastAsia="zh-TW"/>
        </w:rPr>
      </w:pPr>
      <w:r>
        <w:rPr>
          <w:rFonts w:ascii="仿宋" w:hAnsi="仿宋" w:eastAsia="仿宋" w:cs="Times New Roman"/>
          <w:sz w:val="28"/>
          <w:szCs w:val="28"/>
          <w:lang w:val="zh-TW" w:eastAsia="zh-TW"/>
        </w:rPr>
        <w:t>我单位作为参选人</w:t>
      </w:r>
      <w:r>
        <w:rPr>
          <w:rFonts w:ascii="仿宋" w:hAnsi="仿宋" w:eastAsia="仿宋" w:cs="Times New Roman"/>
          <w:sz w:val="28"/>
          <w:szCs w:val="28"/>
        </w:rPr>
        <w:t>,</w:t>
      </w:r>
      <w:r>
        <w:rPr>
          <w:rFonts w:ascii="仿宋" w:hAnsi="仿宋" w:eastAsia="仿宋" w:cs="Times New Roman"/>
          <w:sz w:val="28"/>
          <w:szCs w:val="28"/>
          <w:lang w:val="zh-TW" w:eastAsia="zh-TW"/>
        </w:rPr>
        <w:t>对此次评审活动中我方所承诺的条款已经完全明确</w:t>
      </w:r>
      <w:r>
        <w:rPr>
          <w:rFonts w:ascii="仿宋" w:hAnsi="仿宋" w:eastAsia="仿宋" w:cs="Times New Roman"/>
          <w:sz w:val="28"/>
          <w:szCs w:val="28"/>
        </w:rPr>
        <w:t>,</w:t>
      </w:r>
      <w:r>
        <w:rPr>
          <w:rFonts w:ascii="仿宋" w:hAnsi="仿宋" w:eastAsia="仿宋" w:cs="Times New Roman"/>
          <w:sz w:val="28"/>
          <w:szCs w:val="28"/>
          <w:lang w:val="zh-TW" w:eastAsia="zh-TW"/>
        </w:rPr>
        <w:t>也深知所承诺的事项和作出的报价可能给我方带来的风险和后果。如果我方在评审活动中有弄虚作假等违法违规行为，以及中选后因报价低或不执行承诺条款而不履约</w:t>
      </w:r>
      <w:r>
        <w:rPr>
          <w:rFonts w:ascii="仿宋" w:hAnsi="仿宋" w:eastAsia="仿宋" w:cs="Times New Roman"/>
          <w:sz w:val="28"/>
          <w:szCs w:val="28"/>
        </w:rPr>
        <w:t>,</w:t>
      </w:r>
      <w:r>
        <w:rPr>
          <w:rFonts w:ascii="仿宋" w:hAnsi="仿宋" w:eastAsia="仿宋" w:cs="Times New Roman"/>
          <w:sz w:val="28"/>
          <w:szCs w:val="28"/>
          <w:lang w:val="zh-TW" w:eastAsia="zh-TW"/>
        </w:rPr>
        <w:t>本单位愿承担一切责任（包括赔偿损失、取消评审及中选资格等），我单位本次报价为：</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eastAsia="zh-TW"/>
        </w:rPr>
        <w:t>注意事项</w:t>
      </w:r>
      <w:r>
        <w:rPr>
          <w:rFonts w:ascii="仿宋" w:hAnsi="仿宋" w:eastAsia="仿宋" w:cs="Times New Roman"/>
          <w:b/>
          <w:bCs/>
          <w:sz w:val="28"/>
          <w:szCs w:val="28"/>
          <w:lang w:val="zh-TW"/>
        </w:rPr>
        <w:t>：</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rPr>
        <w:t>1</w:t>
      </w:r>
      <w:r>
        <w:rPr>
          <w:rFonts w:ascii="仿宋" w:hAnsi="仿宋" w:eastAsia="仿宋" w:cs="Times New Roman"/>
          <w:b/>
          <w:bCs/>
          <w:sz w:val="28"/>
          <w:szCs w:val="28"/>
          <w:lang w:val="zh-TW" w:eastAsia="zh-TW"/>
        </w:rPr>
        <w:t>.</w:t>
      </w:r>
      <w:r>
        <w:rPr>
          <w:rFonts w:ascii="仿宋" w:hAnsi="仿宋" w:eastAsia="仿宋" w:cs="Times New Roman"/>
          <w:b/>
          <w:bCs/>
          <w:sz w:val="28"/>
          <w:szCs w:val="28"/>
          <w:lang w:val="zh-TW"/>
        </w:rPr>
        <w:t>下表中参选产品名称、生产厂家、规格型号等信息须与产品医疗器械注册证或备案凭证对应信息保持一致。</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rPr>
        <w:t>2</w:t>
      </w:r>
      <w:r>
        <w:rPr>
          <w:rFonts w:ascii="仿宋" w:hAnsi="仿宋" w:eastAsia="仿宋" w:cs="Times New Roman"/>
          <w:b/>
          <w:bCs/>
          <w:sz w:val="28"/>
          <w:szCs w:val="28"/>
          <w:lang w:val="zh-TW" w:eastAsia="zh-TW"/>
        </w:rPr>
        <w:t>.</w:t>
      </w:r>
      <w:r>
        <w:rPr>
          <w:rFonts w:ascii="仿宋" w:hAnsi="仿宋" w:eastAsia="仿宋" w:cs="Times New Roman"/>
          <w:b/>
          <w:bCs/>
          <w:sz w:val="28"/>
          <w:szCs w:val="28"/>
          <w:lang w:val="zh-TW"/>
        </w:rPr>
        <w:t>四川省集中采购挂网流水号、挂网最低价如有必填，如无请在表格相应位置写明原因。</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eastAsia="zh-TW"/>
        </w:rPr>
        <w:t>3.</w:t>
      </w:r>
      <w:r>
        <w:rPr>
          <w:rFonts w:ascii="仿宋" w:hAnsi="仿宋" w:eastAsia="仿宋" w:cs="Times New Roman"/>
          <w:b/>
          <w:bCs/>
          <w:sz w:val="28"/>
          <w:szCs w:val="28"/>
          <w:lang w:val="zh-TW"/>
        </w:rPr>
        <w:t>四川省集中采购挂网最低价以该产品各类挂网价中最低者为准。</w:t>
      </w:r>
    </w:p>
    <w:p>
      <w:pPr>
        <w:pStyle w:val="2"/>
        <w:rPr>
          <w:rFonts w:ascii="仿宋" w:hAnsi="仿宋" w:eastAsia="仿宋" w:cs="Times New Roman"/>
          <w:b/>
          <w:bCs/>
          <w:sz w:val="28"/>
          <w:szCs w:val="28"/>
          <w:lang w:val="zh-TW" w:eastAsia="zh-TW"/>
        </w:rPr>
      </w:pPr>
      <w:r>
        <w:rPr>
          <w:rFonts w:ascii="仿宋" w:hAnsi="仿宋" w:eastAsia="仿宋" w:cs="Times New Roman"/>
          <w:b/>
          <w:bCs/>
          <w:sz w:val="28"/>
          <w:szCs w:val="28"/>
          <w:lang w:val="zh-TW" w:eastAsia="zh-TW"/>
        </w:rPr>
        <w:t>4.所有报价均用人民币表示。运输、安装、调试、检验、培训、调换、税金和保险等费用以及采购文件规定的其他费用均应包含在报价中。</w:t>
      </w:r>
    </w:p>
    <w:p>
      <w:pPr>
        <w:pStyle w:val="2"/>
        <w:rPr>
          <w:rFonts w:ascii="仿宋" w:hAnsi="仿宋" w:eastAsia="仿宋" w:cs="Times New Roman"/>
          <w:b/>
          <w:bCs/>
          <w:sz w:val="24"/>
          <w:lang w:val="zh-TW"/>
        </w:rPr>
      </w:pPr>
      <w:r>
        <w:rPr>
          <w:rFonts w:ascii="仿宋" w:hAnsi="仿宋" w:eastAsia="仿宋" w:cs="Times New Roman"/>
          <w:b/>
          <w:bCs/>
          <w:sz w:val="28"/>
          <w:szCs w:val="28"/>
          <w:lang w:val="zh-TW"/>
        </w:rPr>
        <w:t>5</w:t>
      </w:r>
      <w:r>
        <w:rPr>
          <w:rFonts w:ascii="仿宋" w:hAnsi="仿宋" w:eastAsia="仿宋" w:cs="Times New Roman"/>
          <w:b/>
          <w:bCs/>
          <w:sz w:val="28"/>
          <w:szCs w:val="28"/>
          <w:lang w:val="zh-TW" w:eastAsia="zh-TW"/>
        </w:rPr>
        <w:t>.配套使用耗材或质控品，若包含在本次报价中的</w:t>
      </w:r>
      <w:r>
        <w:rPr>
          <w:rFonts w:ascii="仿宋" w:hAnsi="仿宋" w:eastAsia="仿宋" w:cs="Times New Roman"/>
          <w:b/>
          <w:bCs/>
          <w:sz w:val="28"/>
          <w:szCs w:val="28"/>
          <w:lang w:val="zh-TW"/>
        </w:rPr>
        <w:t>，</w:t>
      </w:r>
      <w:r>
        <w:rPr>
          <w:rFonts w:ascii="仿宋" w:hAnsi="仿宋" w:eastAsia="仿宋" w:cs="Times New Roman"/>
          <w:b/>
          <w:bCs/>
          <w:sz w:val="28"/>
          <w:szCs w:val="28"/>
          <w:lang w:val="zh-TW" w:eastAsia="zh-TW"/>
        </w:rPr>
        <w:t>请在</w:t>
      </w:r>
      <w:r>
        <w:rPr>
          <w:rFonts w:ascii="仿宋" w:hAnsi="仿宋" w:eastAsia="仿宋" w:cs="Times New Roman"/>
          <w:b/>
          <w:bCs/>
          <w:sz w:val="28"/>
          <w:szCs w:val="28"/>
          <w:lang w:val="zh-TW"/>
        </w:rPr>
        <w:t>“报价”一栏注明“包含在本次报价中”；若未包含在本次报价中的，请</w:t>
      </w:r>
      <w:r>
        <w:rPr>
          <w:rFonts w:ascii="仿宋" w:hAnsi="仿宋" w:eastAsia="仿宋" w:cs="Times New Roman"/>
          <w:b/>
          <w:bCs/>
          <w:sz w:val="28"/>
          <w:szCs w:val="28"/>
          <w:lang w:val="zh-TW" w:eastAsia="zh-TW"/>
        </w:rPr>
        <w:t>写明报价，否则均视作包含在本次报价中</w:t>
      </w:r>
      <w:r>
        <w:rPr>
          <w:rFonts w:ascii="仿宋" w:hAnsi="仿宋" w:eastAsia="仿宋" w:cs="Times New Roman"/>
          <w:b/>
          <w:bCs/>
          <w:sz w:val="28"/>
          <w:szCs w:val="28"/>
          <w:lang w:val="zh-TW"/>
        </w:rPr>
        <w:t>。</w:t>
      </w:r>
    </w:p>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分项报价</w:t>
      </w:r>
    </w:p>
    <w:tbl>
      <w:tblPr>
        <w:tblStyle w:val="9"/>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632"/>
        <w:gridCol w:w="1209"/>
        <w:gridCol w:w="1320"/>
        <w:gridCol w:w="1170"/>
        <w:gridCol w:w="900"/>
        <w:gridCol w:w="1233"/>
        <w:gridCol w:w="1078"/>
        <w:gridCol w:w="1078"/>
        <w:gridCol w:w="1233"/>
        <w:gridCol w:w="77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序号</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b/>
                <w:bCs/>
                <w:kern w:val="0"/>
                <w:sz w:val="24"/>
                <w:lang w:val="zh-TW"/>
              </w:rPr>
            </w:pPr>
            <w:r>
              <w:rPr>
                <w:rFonts w:ascii="仿宋" w:hAnsi="仿宋" w:eastAsia="仿宋" w:cs="Times New Roman"/>
                <w:b/>
                <w:bCs/>
                <w:kern w:val="0"/>
                <w:sz w:val="24"/>
                <w:lang w:val="zh-TW"/>
              </w:rPr>
              <w:t>采购标的名称（请以本文件第一章第</w:t>
            </w:r>
            <w:r>
              <w:rPr>
                <w:rFonts w:hint="eastAsia" w:ascii="仿宋" w:hAnsi="仿宋" w:eastAsia="仿宋" w:cs="Times New Roman"/>
                <w:b/>
                <w:bCs/>
                <w:kern w:val="0"/>
                <w:sz w:val="24"/>
                <w:lang w:val="en-US" w:eastAsia="zh-CN"/>
              </w:rPr>
              <w:t>5</w:t>
            </w:r>
            <w:r>
              <w:rPr>
                <w:rFonts w:ascii="仿宋" w:hAnsi="仿宋" w:eastAsia="仿宋" w:cs="Times New Roman"/>
                <w:b/>
                <w:bCs/>
                <w:kern w:val="0"/>
                <w:sz w:val="24"/>
                <w:lang w:val="zh-TW"/>
              </w:rPr>
              <w:t>条为准）</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参选产品名称</w:t>
            </w:r>
            <w:r>
              <w:rPr>
                <w:rFonts w:ascii="仿宋" w:hAnsi="仿宋" w:eastAsia="仿宋" w:cs="Times New Roman"/>
                <w:b/>
                <w:bCs/>
                <w:kern w:val="0"/>
                <w:sz w:val="24"/>
                <w:lang w:val="zh-TW"/>
              </w:rPr>
              <w:t>（以医疗器械</w:t>
            </w:r>
            <w:r>
              <w:rPr>
                <w:rFonts w:ascii="仿宋" w:hAnsi="仿宋" w:eastAsia="仿宋" w:cs="Times New Roman"/>
                <w:b/>
                <w:bCs/>
                <w:kern w:val="0"/>
                <w:sz w:val="24"/>
                <w:lang w:val="zh-TW" w:eastAsia="zh-TW"/>
              </w:rPr>
              <w:t>注册证或备案证产品名称为准</w:t>
            </w:r>
            <w:r>
              <w:rPr>
                <w:rFonts w:ascii="仿宋" w:hAnsi="仿宋" w:eastAsia="仿宋" w:cs="Times New Roman"/>
                <w:b/>
                <w:bCs/>
                <w:kern w:val="0"/>
                <w:sz w:val="24"/>
                <w:lang w:val="zh-TW"/>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医疗器械注册证或备案证号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生产厂家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kern w:val="0"/>
                <w:sz w:val="24"/>
                <w:lang w:val="zh-TW" w:eastAsia="zh-TW"/>
              </w:rPr>
            </w:pPr>
            <w:r>
              <w:rPr>
                <w:rFonts w:ascii="仿宋" w:hAnsi="仿宋" w:eastAsia="仿宋" w:cs="Times New Roman"/>
                <w:b/>
                <w:bCs/>
                <w:kern w:val="0"/>
                <w:sz w:val="24"/>
                <w:lang w:val="zh-TW" w:eastAsia="zh-TW"/>
              </w:rPr>
              <w:t>计价单位</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规格型号</w:t>
            </w: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b/>
                <w:bCs/>
                <w:kern w:val="0"/>
                <w:sz w:val="24"/>
                <w:lang w:val="zh-TW" w:eastAsia="zh-TW"/>
              </w:rPr>
            </w:pPr>
            <w:r>
              <w:rPr>
                <w:rFonts w:hint="eastAsia" w:ascii="仿宋" w:hAnsi="仿宋" w:eastAsia="仿宋" w:cs="Times New Roman"/>
                <w:b/>
                <w:bCs/>
                <w:kern w:val="0"/>
                <w:sz w:val="24"/>
                <w:lang w:val="en-US" w:eastAsia="zh-CN"/>
              </w:rPr>
              <w:t>商品编码/产品ID</w:t>
            </w:r>
          </w:p>
          <w:p>
            <w:pPr>
              <w:jc w:val="center"/>
              <w:rPr>
                <w:rFonts w:ascii="仿宋" w:hAnsi="仿宋" w:eastAsia="仿宋" w:cs="Times New Roman"/>
                <w:b/>
                <w:bCs/>
                <w:kern w:val="0"/>
                <w:sz w:val="24"/>
                <w:lang w:val="zh-TW" w:eastAsia="zh-TW"/>
              </w:rPr>
            </w:pPr>
            <w:r>
              <w:rPr>
                <w:rFonts w:ascii="仿宋" w:hAnsi="仿宋" w:eastAsia="仿宋" w:cs="Times New Roman"/>
                <w:b/>
                <w:bCs/>
                <w:kern w:val="0"/>
                <w:sz w:val="24"/>
                <w:lang w:val="zh-TW" w:eastAsia="zh-TW"/>
              </w:rPr>
              <w:t>（如有）</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hint="eastAsia" w:ascii="仿宋" w:hAnsi="仿宋" w:eastAsia="仿宋" w:cs="Times New Roman"/>
                <w:b/>
                <w:bCs/>
                <w:sz w:val="24"/>
              </w:rPr>
              <w:t>省药械集中采购平台挂网最低价（以该产品各类挂网价中最低者为准）</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报价</w:t>
            </w:r>
            <w:r>
              <w:rPr>
                <w:rFonts w:ascii="仿宋" w:hAnsi="仿宋" w:eastAsia="仿宋" w:cs="Times New Roman"/>
                <w:b/>
                <w:bCs/>
                <w:kern w:val="0"/>
                <w:sz w:val="24"/>
                <w:lang w:val="zh-TW"/>
              </w:rPr>
              <w:t>（元/计价单位）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bl>
    <w:p>
      <w:pPr>
        <w:pStyle w:val="2"/>
        <w:rPr>
          <w:rFonts w:hAnsi="Times New Roman" w:eastAsia="宋体" w:cs="Times New Roman"/>
          <w:sz w:val="24"/>
        </w:rPr>
      </w:pPr>
    </w:p>
    <w:p>
      <w:pPr>
        <w:widowControl/>
        <w:jc w:val="left"/>
        <w:rPr>
          <w:rFonts w:ascii="仿宋" w:hAnsi="仿宋" w:eastAsia="仿宋" w:cs="Times New Roman"/>
          <w:sz w:val="28"/>
          <w:szCs w:val="28"/>
          <w:lang w:val="zh-TW" w:eastAsia="zh-TW"/>
        </w:rPr>
      </w:pPr>
      <w:r>
        <w:rPr>
          <w:rFonts w:ascii="仿宋" w:hAnsi="仿宋" w:eastAsia="仿宋" w:cs="Times New Roman"/>
          <w:sz w:val="28"/>
          <w:szCs w:val="28"/>
          <w:lang w:val="zh-TW" w:eastAsia="zh-TW"/>
        </w:rPr>
        <w:t>参选供应商名称：（供应商公章）</w:t>
      </w:r>
    </w:p>
    <w:p>
      <w:pPr>
        <w:pStyle w:val="2"/>
        <w:rPr>
          <w:rFonts w:ascii="仿宋" w:hAnsi="仿宋" w:eastAsia="仿宋" w:cs="Times New Roman"/>
          <w:sz w:val="28"/>
          <w:szCs w:val="28"/>
          <w:lang w:val="zh-TW" w:eastAsia="zh-TW"/>
        </w:rPr>
      </w:pPr>
    </w:p>
    <w:p>
      <w:pPr>
        <w:widowControl/>
        <w:jc w:val="left"/>
        <w:outlineLvl w:val="1"/>
        <w:rPr>
          <w:rFonts w:ascii="仿宋" w:hAnsi="仿宋" w:eastAsia="仿宋" w:cs="Times New Roman"/>
          <w:sz w:val="28"/>
          <w:szCs w:val="28"/>
          <w:lang w:val="zh-TW" w:eastAsia="zh-TW"/>
        </w:rPr>
      </w:pPr>
      <w:r>
        <w:rPr>
          <w:rFonts w:ascii="仿宋" w:hAnsi="仿宋" w:eastAsia="仿宋" w:cs="Times New Roman"/>
          <w:sz w:val="28"/>
          <w:szCs w:val="28"/>
          <w:lang w:val="zh-TW" w:eastAsia="zh-TW"/>
        </w:rPr>
        <w:t>法定代表（负责人）或授权代表人</w:t>
      </w:r>
    </w:p>
    <w:p>
      <w:pPr>
        <w:widowControl/>
        <w:jc w:val="left"/>
        <w:outlineLvl w:val="1"/>
        <w:rPr>
          <w:rFonts w:ascii="仿宋" w:hAnsi="仿宋" w:eastAsia="仿宋" w:cs="Times New Roman"/>
          <w:sz w:val="28"/>
          <w:szCs w:val="28"/>
          <w:lang w:val="zh-TW" w:eastAsia="zh-TW"/>
        </w:rPr>
      </w:pPr>
      <w:r>
        <w:rPr>
          <w:rFonts w:ascii="仿宋" w:hAnsi="仿宋" w:eastAsia="仿宋" w:cs="Times New Roman"/>
          <w:sz w:val="28"/>
          <w:szCs w:val="28"/>
          <w:lang w:val="zh-TW" w:eastAsia="zh-TW"/>
        </w:rPr>
        <w:t>（签字或加盖个人名章）：</w:t>
      </w:r>
    </w:p>
    <w:p>
      <w:pPr>
        <w:spacing w:line="360" w:lineRule="auto"/>
        <w:jc w:val="left"/>
        <w:sectPr>
          <w:pgSz w:w="11906" w:h="16838"/>
          <w:pgMar w:top="720" w:right="720" w:bottom="720" w:left="720" w:header="851" w:footer="992" w:gutter="0"/>
          <w:cols w:space="425" w:num="1"/>
          <w:docGrid w:type="lines" w:linePitch="312" w:charSpace="0"/>
        </w:sectPr>
      </w:pPr>
      <w:r>
        <w:rPr>
          <w:rFonts w:hint="eastAsia" w:ascii="仿宋" w:hAnsi="仿宋" w:eastAsia="仿宋" w:cs="仿宋"/>
          <w:sz w:val="28"/>
          <w:szCs w:val="28"/>
        </w:rPr>
        <w:t>_____年月日</w:t>
      </w:r>
    </w:p>
    <w:p>
      <w:pPr>
        <w:pStyle w:val="2"/>
      </w:pPr>
    </w:p>
    <w:p>
      <w:pPr>
        <w:pStyle w:val="13"/>
        <w:widowControl w:val="0"/>
        <w:pBdr>
          <w:bottom w:val="none" w:color="auto" w:sz="0" w:space="0"/>
        </w:pBdr>
        <w:snapToGrid w:val="0"/>
        <w:spacing w:before="0" w:beforeAutospacing="0" w:after="0" w:afterAutospacing="0" w:line="540" w:lineRule="exact"/>
        <w:textAlignment w:val="auto"/>
        <w:rPr>
          <w:rFonts w:ascii="黑体" w:hAnsi="黑体" w:eastAsia="黑体" w:cs="黑体"/>
          <w:b w:val="0"/>
          <w:bCs w:val="0"/>
          <w:sz w:val="44"/>
          <w:szCs w:val="44"/>
        </w:rPr>
      </w:pPr>
      <w:r>
        <w:rPr>
          <w:rFonts w:hint="eastAsia" w:ascii="黑体" w:hAnsi="黑体" w:eastAsia="黑体" w:cs="黑体"/>
          <w:b w:val="0"/>
          <w:bCs w:val="0"/>
          <w:kern w:val="2"/>
          <w:sz w:val="44"/>
          <w:szCs w:val="44"/>
        </w:rPr>
        <w:t>三、法定代表人授权委托书</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地址：</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法定代表人：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委托代理人姓名：</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委托代理人职务：</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委托代理人身份证号：</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人现委托上列受委托人为我公司代理人，以本公司的名义参加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委托期限：自本授权委托书签署之日起至本授权委托书书面终止日为止。</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受委托代理人无转委托权。</w:t>
      </w:r>
    </w:p>
    <w:p>
      <w:pPr>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特此委托！（附：委托代理人身份证复印件并盖章）</w:t>
      </w:r>
    </w:p>
    <w:p>
      <w:pPr>
        <w:snapToGrid w:val="0"/>
        <w:spacing w:line="540" w:lineRule="exact"/>
        <w:ind w:firstLine="560" w:firstLineChars="20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委托人：           （盖章）      </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委托代理人：       （签名）</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法定代表人：       （签名）      </w:t>
      </w:r>
    </w:p>
    <w:p>
      <w:pPr>
        <w:snapToGrid w:val="0"/>
        <w:spacing w:line="540" w:lineRule="exact"/>
        <w:ind w:firstLine="705"/>
        <w:jc w:val="right"/>
        <w:rPr>
          <w:rFonts w:ascii="仿宋" w:hAnsi="仿宋" w:eastAsia="仿宋" w:cs="仿宋"/>
          <w:sz w:val="28"/>
          <w:szCs w:val="28"/>
        </w:rPr>
      </w:pPr>
    </w:p>
    <w:p>
      <w:pPr>
        <w:snapToGrid w:val="0"/>
        <w:spacing w:line="540" w:lineRule="exact"/>
        <w:ind w:right="480" w:firstLine="280" w:firstLineChars="100"/>
        <w:jc w:val="left"/>
        <w:rPr>
          <w:rFonts w:ascii="仿宋" w:hAnsi="仿宋" w:eastAsia="仿宋" w:cs="仿宋"/>
          <w:sz w:val="28"/>
          <w:szCs w:val="28"/>
        </w:rPr>
        <w:sectPr>
          <w:pgSz w:w="11906" w:h="16838"/>
          <w:pgMar w:top="720" w:right="720" w:bottom="720" w:left="720" w:header="851" w:footer="992" w:gutter="0"/>
          <w:cols w:space="425" w:num="1"/>
          <w:docGrid w:type="lines" w:linePitch="312" w:charSpace="0"/>
        </w:sectPr>
      </w:pPr>
      <w:r>
        <w:rPr>
          <w:rFonts w:hint="eastAsia" w:ascii="仿宋" w:hAnsi="仿宋" w:eastAsia="仿宋" w:cs="仿宋"/>
          <w:sz w:val="28"/>
          <w:szCs w:val="28"/>
        </w:rPr>
        <w:t>年月日</w:t>
      </w:r>
    </w:p>
    <w:p>
      <w:pPr>
        <w:jc w:val="center"/>
        <w:rPr>
          <w:rFonts w:ascii="黑体" w:hAnsi="黑体" w:eastAsia="黑体" w:cs="黑体"/>
          <w:bCs/>
          <w:sz w:val="44"/>
          <w:szCs w:val="44"/>
        </w:rPr>
      </w:pPr>
      <w:r>
        <w:rPr>
          <w:rFonts w:hint="eastAsia" w:ascii="黑体" w:hAnsi="黑体" w:eastAsia="黑体" w:cs="黑体"/>
          <w:bCs/>
          <w:sz w:val="44"/>
          <w:szCs w:val="44"/>
        </w:rPr>
        <w:t>四、承诺函</w:t>
      </w:r>
    </w:p>
    <w:p>
      <w:pPr>
        <w:widowControl/>
        <w:spacing w:line="360" w:lineRule="atLeast"/>
        <w:jc w:val="center"/>
        <w:outlineLvl w:val="1"/>
        <w:rPr>
          <w:rFonts w:ascii="楷体" w:hAnsi="楷体" w:eastAsia="楷体"/>
          <w:b/>
          <w:sz w:val="24"/>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四川省人民医院：</w:t>
      </w:r>
    </w:p>
    <w:p>
      <w:pPr>
        <w:widowControl/>
        <w:spacing w:line="360" w:lineRule="auto"/>
        <w:ind w:firstLine="560" w:firstLineChars="200"/>
        <w:jc w:val="left"/>
        <w:outlineLvl w:val="1"/>
        <w:rPr>
          <w:rFonts w:ascii="仿宋" w:hAnsi="仿宋" w:eastAsia="仿宋" w:cs="仿宋"/>
          <w:sz w:val="28"/>
          <w:szCs w:val="28"/>
        </w:rPr>
      </w:pPr>
      <w:r>
        <w:rPr>
          <w:rFonts w:hint="eastAsia" w:ascii="仿宋" w:hAnsi="仿宋" w:eastAsia="仿宋" w:cs="仿宋"/>
          <w:sz w:val="28"/>
          <w:szCs w:val="28"/>
        </w:rPr>
        <w:t>我单位作为本次采购项目的投标人，根据采购文件要求，现郑重承诺如下：</w:t>
      </w:r>
    </w:p>
    <w:p>
      <w:pPr>
        <w:widowControl/>
        <w:numPr>
          <w:ilvl w:val="0"/>
          <w:numId w:val="5"/>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具备参加本项目规定的以下条件：</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具有独立承担民事责任的能力（提供客观证明材料）；</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（二）具有良好的商业信誉和健全的财务会计制度；</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（三）具有履行合同所必需的设备和专业技术能力；</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（四）有依法缴纳税收和社会保障资金的良好记录；</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（五）参加采购活动前三年内，在经营活动中没有重大违法记录；</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（六）法律、行政法规规定的其他条件；</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（七）此次向四川省人民医院报价的产品为投标人同期在四川地区同类产品的最低报价。（提供客观证明材料）</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二、完全接受和满足本项目采购文件中规定的实质性要求，如对采购文件有异议，已经在投标截止时间届满前依法进行维权救济，不存在对比选文件有异议的同时又参加比选以求侥幸中选或者为实现其他非法目的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三、参加本次采购活动，不存在与单位负责人为同一人或者存在直接控股、管理关系的其他供应商参与同一合同项下的采购活动的行为。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四、参加本次采购活动，不存在和其他供应商在同一合同项下的采购项目中，同时委托同一个自然人、同一家庭的人员、同一单位的人员作为代理人的行为。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五、如果有记入诚信档案的失信行为，将在投标文件中全面如实反映。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六、投标文件中提供的能够给予</w:t>
      </w:r>
      <w:r>
        <w:rPr>
          <w:rFonts w:hint="eastAsia" w:ascii="仿宋" w:hAnsi="仿宋" w:eastAsia="仿宋" w:cs="仿宋"/>
          <w:bCs/>
          <w:sz w:val="28"/>
          <w:szCs w:val="28"/>
        </w:rPr>
        <w:t>四川省人民医院</w:t>
      </w:r>
      <w:r>
        <w:rPr>
          <w:rFonts w:hint="eastAsia" w:ascii="仿宋" w:hAnsi="仿宋" w:eastAsia="仿宋" w:cs="仿宋"/>
          <w:sz w:val="28"/>
          <w:szCs w:val="28"/>
        </w:rPr>
        <w:t>任何材料资料和技术、服务、商务等响应承诺情况都是真实的、有效的、合法的。</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bCs/>
          <w:sz w:val="28"/>
          <w:szCs w:val="28"/>
        </w:rPr>
        <w:t>此次向四川省人民医院报价的服务项目为投标人提供同类服务的最低报价。</w:t>
      </w:r>
    </w:p>
    <w:p>
      <w:pPr>
        <w:widowControl/>
        <w:spacing w:line="360" w:lineRule="auto"/>
        <w:ind w:firstLine="560" w:firstLineChars="200"/>
        <w:jc w:val="left"/>
        <w:outlineLvl w:val="1"/>
        <w:rPr>
          <w:rFonts w:ascii="仿宋" w:hAnsi="仿宋" w:eastAsia="仿宋" w:cs="仿宋"/>
          <w:sz w:val="28"/>
          <w:szCs w:val="28"/>
        </w:rPr>
      </w:pPr>
      <w:r>
        <w:rPr>
          <w:rFonts w:hint="eastAsia" w:ascii="仿宋" w:hAnsi="仿宋" w:eastAsia="仿宋" w:cs="仿宋"/>
          <w:sz w:val="28"/>
          <w:szCs w:val="28"/>
        </w:rPr>
        <w:t>本公司对上述承诺的内容事项真实性负责。如经查实上述承诺的内容事项存在虚假，我公司愿意接受以提供虚假材料谋取中选追究法律责任。</w:t>
      </w:r>
    </w:p>
    <w:p>
      <w:pPr>
        <w:widowControl/>
        <w:spacing w:line="360" w:lineRule="auto"/>
        <w:jc w:val="left"/>
        <w:outlineLvl w:val="1"/>
        <w:rPr>
          <w:rFonts w:ascii="仿宋" w:hAnsi="仿宋" w:eastAsia="仿宋" w:cs="仿宋"/>
          <w:sz w:val="28"/>
          <w:szCs w:val="28"/>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                 （单位公章）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（签字或加盖个人名章）：</w:t>
      </w:r>
    </w:p>
    <w:p>
      <w:pPr>
        <w:spacing w:line="360" w:lineRule="auto"/>
        <w:jc w:val="left"/>
        <w:rPr>
          <w:sz w:val="32"/>
          <w:szCs w:val="32"/>
        </w:rPr>
      </w:pPr>
      <w:r>
        <w:rPr>
          <w:rFonts w:hint="eastAsia" w:ascii="仿宋" w:hAnsi="仿宋" w:eastAsia="仿宋" w:cs="仿宋"/>
          <w:sz w:val="28"/>
          <w:szCs w:val="28"/>
        </w:rPr>
        <w:t>_____年月日</w:t>
      </w:r>
    </w:p>
    <w:p>
      <w:pPr>
        <w:jc w:val="left"/>
        <w:rPr>
          <w:sz w:val="32"/>
          <w:szCs w:val="32"/>
        </w:rPr>
      </w:pPr>
    </w:p>
    <w:p>
      <w:pPr>
        <w:jc w:val="left"/>
        <w:rPr>
          <w:sz w:val="32"/>
          <w:szCs w:val="32"/>
        </w:rPr>
      </w:pPr>
    </w:p>
    <w:p>
      <w:pPr>
        <w:pStyle w:val="2"/>
        <w:rPr>
          <w:sz w:val="32"/>
          <w:szCs w:val="32"/>
        </w:rPr>
      </w:pPr>
    </w:p>
    <w:p>
      <w:pPr>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sectPr>
          <w:pgSz w:w="11906" w:h="16838"/>
          <w:pgMar w:top="720" w:right="720" w:bottom="720" w:left="720" w:header="851" w:footer="992" w:gutter="0"/>
          <w:cols w:space="425" w:num="1"/>
          <w:docGrid w:type="lines" w:linePitch="312" w:charSpace="0"/>
        </w:sectPr>
      </w:pPr>
    </w:p>
    <w:p>
      <w:pPr>
        <w:pStyle w:val="2"/>
        <w:rPr>
          <w:rFonts w:ascii="楷体" w:hAnsi="楷体" w:eastAsia="楷体"/>
          <w:b/>
          <w:bCs/>
          <w:sz w:val="28"/>
          <w:szCs w:val="28"/>
        </w:rPr>
      </w:pPr>
    </w:p>
    <w:p>
      <w:pPr>
        <w:pStyle w:val="2"/>
        <w:jc w:val="center"/>
        <w:rPr>
          <w:rFonts w:ascii="黑体" w:hAnsi="黑体" w:eastAsia="黑体" w:cs="黑体"/>
          <w:bCs/>
          <w:sz w:val="44"/>
          <w:szCs w:val="44"/>
        </w:rPr>
      </w:pPr>
      <w:r>
        <w:rPr>
          <w:rFonts w:hint="eastAsia" w:ascii="黑体" w:hAnsi="黑体" w:eastAsia="黑体" w:cs="黑体"/>
          <w:bCs/>
          <w:sz w:val="44"/>
          <w:szCs w:val="44"/>
        </w:rPr>
        <w:t>五、投标人应当提供的资格、资质性及其他</w:t>
      </w:r>
    </w:p>
    <w:p>
      <w:pPr>
        <w:pStyle w:val="2"/>
        <w:jc w:val="center"/>
        <w:rPr>
          <w:rFonts w:ascii="黑体" w:hAnsi="黑体" w:eastAsia="黑体" w:cs="黑体"/>
          <w:bCs/>
          <w:sz w:val="44"/>
          <w:szCs w:val="44"/>
        </w:rPr>
      </w:pPr>
      <w:r>
        <w:rPr>
          <w:rFonts w:hint="eastAsia" w:ascii="黑体" w:hAnsi="黑体" w:eastAsia="黑体" w:cs="黑体"/>
          <w:bCs/>
          <w:sz w:val="44"/>
          <w:szCs w:val="44"/>
        </w:rPr>
        <w:t>相关材料</w:t>
      </w:r>
    </w:p>
    <w:p>
      <w:pPr>
        <w:pStyle w:val="4"/>
        <w:jc w:val="center"/>
        <w:rPr>
          <w:rFonts w:ascii="楷体" w:hAnsi="楷体" w:eastAsia="楷体"/>
          <w:sz w:val="28"/>
          <w:szCs w:val="28"/>
        </w:rPr>
      </w:pPr>
      <w:r>
        <w:rPr>
          <w:rFonts w:hint="eastAsia" w:ascii="楷体" w:hAnsi="楷体" w:eastAsia="楷体"/>
          <w:sz w:val="28"/>
          <w:szCs w:val="28"/>
        </w:rPr>
        <w:t>（投标人提供加盖公司鲜章的书面证明材料）</w:t>
      </w:r>
    </w:p>
    <w:p>
      <w:pPr>
        <w:jc w:val="left"/>
        <w:rPr>
          <w:sz w:val="32"/>
          <w:szCs w:val="32"/>
        </w:rPr>
      </w:pPr>
    </w:p>
    <w:p>
      <w:pPr>
        <w:jc w:val="left"/>
        <w:rPr>
          <w:rFonts w:ascii="Times New Roman" w:hAnsi="Times New Roman" w:eastAsia="宋体" w:cs="Times New Roman"/>
          <w:b/>
          <w:bCs/>
          <w:sz w:val="36"/>
          <w:szCs w:val="36"/>
          <w:lang w:val="zh-TW" w:eastAsia="zh-TW"/>
        </w:rPr>
      </w:pPr>
      <w:r>
        <w:rPr>
          <w:rFonts w:ascii="Times New Roman" w:hAnsi="Times New Roman" w:eastAsia="宋体" w:cs="Times New Roman"/>
          <w:b/>
          <w:bCs/>
          <w:sz w:val="36"/>
          <w:szCs w:val="36"/>
          <w:lang w:val="zh-TW" w:eastAsia="zh-TW"/>
        </w:rPr>
        <w:t>请按照采购文件第六部分资格要求提供相应材料</w:t>
      </w:r>
    </w:p>
    <w:p>
      <w:pPr>
        <w:pStyle w:val="2"/>
        <w:rPr>
          <w:sz w:val="32"/>
          <w:szCs w:val="32"/>
          <w:lang w:eastAsia="zh-TW"/>
        </w:rPr>
      </w:pPr>
    </w:p>
    <w:p>
      <w:pPr>
        <w:pStyle w:val="2"/>
        <w:rPr>
          <w:sz w:val="32"/>
          <w:szCs w:val="32"/>
        </w:rPr>
      </w:pPr>
    </w:p>
    <w:p>
      <w:pPr>
        <w:pStyle w:val="2"/>
        <w:rPr>
          <w:sz w:val="32"/>
          <w:szCs w:val="32"/>
        </w:rPr>
      </w:pPr>
    </w:p>
    <w:p>
      <w:pPr>
        <w:pStyle w:val="2"/>
        <w:rPr>
          <w:sz w:val="32"/>
          <w:szCs w:val="32"/>
        </w:rPr>
      </w:pPr>
    </w:p>
    <w:p>
      <w:pPr>
        <w:pStyle w:val="2"/>
        <w:rPr>
          <w:sz w:val="32"/>
          <w:szCs w:val="32"/>
        </w:rPr>
      </w:pPr>
    </w:p>
    <w:p>
      <w:pPr>
        <w:jc w:val="left"/>
        <w:rPr>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pgSz w:w="11906" w:h="16838"/>
          <w:pgMar w:top="720" w:right="720" w:bottom="720" w:left="720" w:header="851" w:footer="992" w:gutter="0"/>
          <w:cols w:space="425" w:num="1"/>
          <w:docGrid w:type="lines" w:linePitch="312" w:charSpace="0"/>
        </w:sectPr>
      </w:pPr>
    </w:p>
    <w:p>
      <w:pPr>
        <w:jc w:val="center"/>
        <w:rPr>
          <w:rFonts w:ascii="黑体" w:hAnsi="黑体" w:eastAsia="黑体" w:cs="黑体"/>
          <w:sz w:val="44"/>
          <w:szCs w:val="44"/>
        </w:rPr>
      </w:pPr>
      <w:r>
        <w:rPr>
          <w:rFonts w:hint="eastAsia" w:ascii="黑体" w:hAnsi="黑体" w:eastAsia="黑体" w:cs="黑体"/>
          <w:sz w:val="44"/>
          <w:szCs w:val="44"/>
        </w:rPr>
        <w:t>六、技术响应文件及商务要求应答表</w:t>
      </w:r>
    </w:p>
    <w:p>
      <w:pPr>
        <w:pStyle w:val="2"/>
      </w:pPr>
    </w:p>
    <w:p>
      <w:pPr>
        <w:pStyle w:val="2"/>
        <w:rPr>
          <w:rFonts w:ascii="仿宋" w:hAnsi="仿宋" w:eastAsia="仿宋" w:cs="仿宋"/>
          <w:kern w:val="0"/>
          <w:sz w:val="28"/>
          <w:szCs w:val="28"/>
        </w:rPr>
      </w:pPr>
      <w:r>
        <w:rPr>
          <w:rFonts w:hint="eastAsia" w:ascii="仿宋" w:hAnsi="仿宋" w:eastAsia="仿宋" w:cs="仿宋"/>
          <w:kern w:val="0"/>
          <w:sz w:val="28"/>
          <w:szCs w:val="28"/>
        </w:rPr>
        <w:t>项目名称：</w:t>
      </w:r>
    </w:p>
    <w:p>
      <w:pPr>
        <w:pStyle w:val="2"/>
        <w:rPr>
          <w:rFonts w:ascii="仿宋" w:hAnsi="仿宋" w:eastAsia="仿宋" w:cs="仿宋"/>
          <w:kern w:val="0"/>
          <w:sz w:val="28"/>
          <w:szCs w:val="28"/>
        </w:rPr>
      </w:pPr>
      <w:r>
        <w:rPr>
          <w:rFonts w:hint="eastAsia" w:ascii="仿宋" w:hAnsi="仿宋" w:eastAsia="仿宋" w:cs="仿宋"/>
          <w:kern w:val="0"/>
          <w:sz w:val="28"/>
          <w:szCs w:val="28"/>
        </w:rPr>
        <w:t>项目编号：</w:t>
      </w:r>
    </w:p>
    <w:p>
      <w:pPr>
        <w:pStyle w:val="2"/>
        <w:rPr>
          <w:rFonts w:ascii="仿宋" w:hAnsi="仿宋" w:eastAsia="仿宋" w:cs="仿宋"/>
          <w:kern w:val="0"/>
          <w:sz w:val="28"/>
          <w:szCs w:val="28"/>
        </w:rPr>
      </w:pPr>
      <w:r>
        <w:rPr>
          <w:rFonts w:hint="eastAsia" w:ascii="仿宋" w:hAnsi="仿宋" w:eastAsia="仿宋" w:cs="仿宋"/>
          <w:kern w:val="0"/>
          <w:sz w:val="28"/>
          <w:szCs w:val="28"/>
        </w:rPr>
        <w:t>一、技术响应文件</w:t>
      </w:r>
    </w:p>
    <w:tbl>
      <w:tblPr>
        <w:tblStyle w:val="9"/>
        <w:tblW w:w="10553" w:type="dxa"/>
        <w:tblInd w:w="-14" w:type="dxa"/>
        <w:tblLayout w:type="fixed"/>
        <w:tblCellMar>
          <w:top w:w="0" w:type="dxa"/>
          <w:left w:w="108" w:type="dxa"/>
          <w:bottom w:w="0" w:type="dxa"/>
          <w:right w:w="108" w:type="dxa"/>
        </w:tblCellMar>
      </w:tblPr>
      <w:tblGrid>
        <w:gridCol w:w="630"/>
        <w:gridCol w:w="1200"/>
        <w:gridCol w:w="3962"/>
        <w:gridCol w:w="1985"/>
        <w:gridCol w:w="1559"/>
        <w:gridCol w:w="1217"/>
      </w:tblGrid>
      <w:tr>
        <w:tblPrEx>
          <w:tblCellMar>
            <w:top w:w="0" w:type="dxa"/>
            <w:left w:w="108" w:type="dxa"/>
            <w:bottom w:w="0" w:type="dxa"/>
            <w:right w:w="108" w:type="dxa"/>
          </w:tblCellMar>
        </w:tblPrEx>
        <w:trPr>
          <w:trHeight w:val="794" w:hRule="atLeast"/>
        </w:trPr>
        <w:tc>
          <w:tcPr>
            <w:tcW w:w="63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序号</w:t>
            </w:r>
          </w:p>
        </w:tc>
        <w:tc>
          <w:tcPr>
            <w:tcW w:w="1200" w:type="dxa"/>
            <w:tcBorders>
              <w:top w:val="single" w:color="auto" w:sz="4" w:space="0"/>
              <w:left w:val="nil"/>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标的名称</w:t>
            </w:r>
          </w:p>
        </w:tc>
        <w:tc>
          <w:tcPr>
            <w:tcW w:w="3962"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采购参数要求</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参选产品参数（请按实际产品参数填写，请勿直接复制采购参数要求）</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偏离情况</w:t>
            </w:r>
          </w:p>
        </w:tc>
        <w:tc>
          <w:tcPr>
            <w:tcW w:w="1217" w:type="dxa"/>
            <w:tcBorders>
              <w:top w:val="single" w:color="auto" w:sz="4" w:space="0"/>
              <w:left w:val="nil"/>
              <w:bottom w:val="single" w:color="auto" w:sz="4" w:space="0"/>
              <w:right w:val="single" w:color="auto" w:sz="4" w:space="0"/>
            </w:tcBorders>
            <w:shd w:val="clear" w:color="auto" w:fill="auto"/>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参选文件对应页码</w:t>
            </w:r>
          </w:p>
        </w:tc>
      </w:tr>
      <w:tr>
        <w:tblPrEx>
          <w:tblCellMar>
            <w:top w:w="0" w:type="dxa"/>
            <w:left w:w="108" w:type="dxa"/>
            <w:bottom w:w="0" w:type="dxa"/>
            <w:right w:w="108" w:type="dxa"/>
          </w:tblCellMar>
        </w:tblPrEx>
        <w:trPr>
          <w:trHeight w:val="794" w:hRule="atLeast"/>
        </w:trPr>
        <w:tc>
          <w:tcPr>
            <w:tcW w:w="63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sz w:val="28"/>
                <w:szCs w:val="28"/>
              </w:rPr>
            </w:pPr>
            <w:r>
              <w:rPr>
                <w:rFonts w:hint="eastAsia" w:ascii="仿宋" w:hAnsi="仿宋" w:eastAsia="仿宋" w:cs="仿宋"/>
                <w:sz w:val="28"/>
                <w:szCs w:val="28"/>
              </w:rPr>
              <w:t>1</w:t>
            </w:r>
          </w:p>
        </w:tc>
        <w:tc>
          <w:tcPr>
            <w:tcW w:w="1200" w:type="dxa"/>
            <w:tcBorders>
              <w:top w:val="single" w:color="auto" w:sz="4" w:space="0"/>
              <w:left w:val="nil"/>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sz w:val="28"/>
                <w:szCs w:val="28"/>
              </w:rPr>
            </w:pPr>
          </w:p>
        </w:tc>
        <w:tc>
          <w:tcPr>
            <w:tcW w:w="3962" w:type="dxa"/>
            <w:tcBorders>
              <w:top w:val="single" w:color="auto" w:sz="4" w:space="0"/>
              <w:left w:val="nil"/>
              <w:bottom w:val="single" w:color="auto" w:sz="4" w:space="0"/>
              <w:right w:val="single" w:color="auto" w:sz="4" w:space="0"/>
            </w:tcBorders>
            <w:shd w:val="clear" w:color="auto" w:fill="auto"/>
            <w:noWrap/>
            <w:vAlign w:val="center"/>
          </w:tcPr>
          <w:p>
            <w:pPr>
              <w:widowControl/>
              <w:ind w:firstLine="560" w:firstLineChars="200"/>
              <w:textAlignment w:val="center"/>
              <w:rPr>
                <w:rFonts w:ascii="仿宋" w:hAnsi="仿宋" w:eastAsia="仿宋" w:cs="仿宋"/>
                <w:sz w:val="28"/>
                <w:szCs w:val="28"/>
              </w:rPr>
            </w:pPr>
          </w:p>
        </w:tc>
        <w:tc>
          <w:tcPr>
            <w:tcW w:w="1985"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p>
        </w:tc>
        <w:tc>
          <w:tcPr>
            <w:tcW w:w="1217" w:type="dxa"/>
            <w:tcBorders>
              <w:top w:val="single" w:color="auto" w:sz="4" w:space="0"/>
              <w:left w:val="nil"/>
              <w:bottom w:val="single" w:color="auto" w:sz="4" w:space="0"/>
              <w:right w:val="single" w:color="auto" w:sz="4" w:space="0"/>
            </w:tcBorders>
            <w:shd w:val="clear" w:color="auto" w:fill="auto"/>
            <w:vAlign w:val="center"/>
          </w:tcPr>
          <w:p>
            <w:pPr>
              <w:pStyle w:val="2"/>
              <w:spacing w:line="240" w:lineRule="atLeast"/>
              <w:jc w:val="left"/>
              <w:rPr>
                <w:rFonts w:ascii="仿宋" w:hAnsi="仿宋" w:eastAsia="仿宋" w:cs="仿宋"/>
                <w:b/>
                <w:bCs/>
                <w:sz w:val="28"/>
                <w:szCs w:val="28"/>
              </w:rPr>
            </w:pPr>
          </w:p>
        </w:tc>
      </w:tr>
    </w:tbl>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投标人必须按采购文件中技术要求内容据实填写，不得虚假应答，否则将取消其投标或中标资格。偏离情况请填写“无偏离”、“正偏离”或“负偏离”。</w:t>
      </w:r>
    </w:p>
    <w:p>
      <w:pPr>
        <w:pStyle w:val="2"/>
        <w:ind w:firstLine="560"/>
        <w:rPr>
          <w:rFonts w:ascii="仿宋" w:hAnsi="仿宋" w:eastAsia="仿宋" w:cs="仿宋"/>
          <w:kern w:val="0"/>
          <w:sz w:val="28"/>
          <w:szCs w:val="28"/>
        </w:rPr>
      </w:pPr>
      <w:r>
        <w:rPr>
          <w:rFonts w:hint="eastAsia" w:ascii="仿宋" w:hAnsi="仿宋" w:eastAsia="仿宋" w:cs="仿宋"/>
          <w:bCs/>
          <w:sz w:val="28"/>
          <w:szCs w:val="28"/>
        </w:rPr>
        <w:t>需提供</w:t>
      </w:r>
      <w:r>
        <w:rPr>
          <w:rFonts w:hint="eastAsia" w:ascii="仿宋" w:hAnsi="仿宋" w:eastAsia="仿宋" w:cs="仿宋"/>
          <w:kern w:val="0"/>
          <w:sz w:val="28"/>
          <w:szCs w:val="28"/>
        </w:rPr>
        <w:t>投标产品技术参数佐证材料，包括但不仅限于：技术白皮书，有厂家盖章的产品说明书、彩页资料或国家检测机构出具的检测报告，医疗器械注册证等。</w:t>
      </w:r>
    </w:p>
    <w:p>
      <w:pPr>
        <w:pStyle w:val="2"/>
        <w:rPr>
          <w:rFonts w:ascii="仿宋" w:hAnsi="仿宋" w:eastAsia="仿宋" w:cs="仿宋"/>
          <w:kern w:val="0"/>
          <w:sz w:val="28"/>
          <w:szCs w:val="28"/>
        </w:rPr>
      </w:pPr>
      <w:r>
        <w:rPr>
          <w:rFonts w:hint="eastAsia" w:ascii="仿宋" w:hAnsi="仿宋" w:eastAsia="仿宋" w:cs="仿宋"/>
          <w:kern w:val="0"/>
          <w:sz w:val="28"/>
          <w:szCs w:val="28"/>
        </w:rPr>
        <w:t>二、商务要求应答表</w:t>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4969"/>
        <w:gridCol w:w="264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35"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2326"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采购文件要求</w:t>
            </w:r>
          </w:p>
        </w:tc>
        <w:tc>
          <w:tcPr>
            <w:tcW w:w="1240"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参选文件响应条款</w:t>
            </w:r>
          </w:p>
        </w:tc>
        <w:tc>
          <w:tcPr>
            <w:tcW w:w="997"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1</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履约保证金：本项目不收取履约保证金。</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2</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服务时间：乙方应按照甲方采购计划要求供货到位（甲方指定位置）。</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3</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结算方式：按实结算，按照我院财务制度及医学装备部入库流程进行。</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w:t>
            </w: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4</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验收标准：所供耗材原产地真实，医用耗材是全新的、未使用过的，质量符合国家标准（在无国家标准时，符合行业标准）。</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5</w:t>
            </w:r>
          </w:p>
        </w:tc>
        <w:tc>
          <w:tcPr>
            <w:tcW w:w="2326" w:type="pct"/>
          </w:tcPr>
          <w:p>
            <w:pPr>
              <w:pStyle w:val="2"/>
              <w:rPr>
                <w:rFonts w:ascii="仿宋" w:hAnsi="仿宋" w:eastAsia="仿宋" w:cs="Times New Roman"/>
                <w:sz w:val="28"/>
                <w:szCs w:val="28"/>
                <w:lang w:val="zh-TW"/>
              </w:rPr>
            </w:pPr>
            <w:r>
              <w:rPr>
                <w:rFonts w:ascii="仿宋" w:hAnsi="仿宋" w:eastAsia="仿宋" w:cs="Times New Roman"/>
                <w:sz w:val="28"/>
                <w:szCs w:val="28"/>
                <w:lang w:val="zh-TW" w:eastAsia="zh-TW"/>
              </w:rPr>
              <w:t>服务期：合同签订后两年。</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6</w:t>
            </w:r>
          </w:p>
        </w:tc>
        <w:tc>
          <w:tcPr>
            <w:tcW w:w="2326" w:type="pct"/>
          </w:tcPr>
          <w:p>
            <w:pPr>
              <w:rPr>
                <w:sz w:val="28"/>
                <w:szCs w:val="28"/>
              </w:rPr>
            </w:pPr>
            <w:r>
              <w:rPr>
                <w:rFonts w:hint="eastAsia" w:ascii="仿宋" w:hAnsi="仿宋" w:eastAsia="仿宋" w:cs="仿宋"/>
                <w:sz w:val="28"/>
                <w:szCs w:val="28"/>
              </w:rPr>
              <w:t>售后条款：耗材临近失效期，甲方提前三个月向乙方提出更换，乙方须在耗材失效前一个月更换完毕。</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bl>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参选人必须按采购文件中技术要求内容据实填写，不得虚假应答，否则将取消其参选或中标资格。偏离情况请填写“无偏离”、“正偏离”或“负偏离”。</w:t>
      </w:r>
    </w:p>
    <w:p>
      <w:pPr>
        <w:snapToGrid w:val="0"/>
        <w:spacing w:line="360" w:lineRule="auto"/>
        <w:ind w:firstLine="369"/>
        <w:jc w:val="left"/>
        <w:rPr>
          <w:b/>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                 （单位公章）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snapToGrid w:val="0"/>
        <w:spacing w:after="120" w:line="360" w:lineRule="auto"/>
        <w:rPr>
          <w:sz w:val="32"/>
          <w:szCs w:val="32"/>
        </w:rPr>
      </w:pPr>
      <w:r>
        <w:rPr>
          <w:rFonts w:hint="eastAsia" w:ascii="仿宋" w:hAnsi="仿宋" w:eastAsia="仿宋" w:cs="仿宋"/>
          <w:sz w:val="28"/>
          <w:szCs w:val="28"/>
        </w:rPr>
        <w:t>（签字或加盖个人名章）：</w:t>
      </w:r>
    </w:p>
    <w:p>
      <w:pPr>
        <w:spacing w:line="360" w:lineRule="auto"/>
        <w:jc w:val="left"/>
        <w:rPr>
          <w:rFonts w:ascii="黑体" w:hAnsi="黑体" w:eastAsia="黑体" w:cs="黑体"/>
          <w:sz w:val="44"/>
          <w:szCs w:val="44"/>
          <w:lang w:val="zh-CN"/>
        </w:rPr>
      </w:pPr>
      <w:r>
        <w:rPr>
          <w:rFonts w:hint="eastAsia" w:ascii="仿宋" w:hAnsi="仿宋" w:eastAsia="仿宋" w:cs="仿宋"/>
          <w:sz w:val="28"/>
          <w:szCs w:val="28"/>
        </w:rPr>
        <w:t>_____年月日</w:t>
      </w:r>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ambria Math">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roma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82180"/>
    </w:sdtPr>
    <w:sdtContent>
      <w:sdt>
        <w:sdtPr>
          <w:id w:val="171357217"/>
        </w:sdtPr>
        <w:sdtContent>
          <w:p>
            <w:pPr>
              <w:pStyle w:val="6"/>
              <w:jc w:val="center"/>
            </w:pPr>
            <w:r>
              <w:fldChar w:fldCharType="begin"/>
            </w:r>
            <w:r>
              <w:instrText xml:space="preserve">PAGE</w:instrText>
            </w:r>
            <w:r>
              <w:fldChar w:fldCharType="separate"/>
            </w:r>
            <w:r>
              <w:t>11</w:t>
            </w:r>
            <w:r>
              <w:fldChar w:fldCharType="end"/>
            </w:r>
            <w:r>
              <w:rPr>
                <w:lang w:val="zh-CN"/>
              </w:rPr>
              <w:t xml:space="preserve"> / </w:t>
            </w:r>
            <w:r>
              <w:fldChar w:fldCharType="begin"/>
            </w:r>
            <w:r>
              <w:instrText xml:space="preserve">NUMPAGES</w:instrText>
            </w:r>
            <w:r>
              <w:fldChar w:fldCharType="separate"/>
            </w:r>
            <w:r>
              <w:t>35</w:t>
            </w:r>
            <w:r>
              <w:fldChar w:fldCharType="end"/>
            </w:r>
          </w:p>
        </w:sdtContent>
      </w:sdt>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1"/>
        <w:szCs w:val="21"/>
      </w:rPr>
    </w:pPr>
    <w:r>
      <w:rPr>
        <w:rFonts w:hint="eastAsia" w:ascii="Times New Roman" w:hAnsi="Times New Roman" w:cs="Times New Roman"/>
        <w:sz w:val="21"/>
        <w:szCs w:val="21"/>
      </w:rPr>
      <w:t>第</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Arabic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hint="eastAsia" w:ascii="Times New Roman" w:hAnsi="Times New Roman" w:cs="Times New Roman"/>
        <w:sz w:val="21"/>
        <w:szCs w:val="21"/>
      </w:rPr>
      <w:t>页</w:t>
    </w:r>
    <w:r>
      <w:rPr>
        <w:rFonts w:ascii="Times New Roman" w:hAnsi="Times New Roman" w:cs="Times New Roman"/>
        <w:sz w:val="21"/>
        <w:szCs w:val="21"/>
      </w:rPr>
      <w:t>/</w:t>
    </w:r>
    <w:r>
      <w:rPr>
        <w:rFonts w:hint="eastAsia" w:ascii="Times New Roman" w:hAnsi="Times New Roman" w:cs="Times New Roman"/>
        <w:sz w:val="21"/>
        <w:szCs w:val="21"/>
      </w:rPr>
      <w:t>共</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SECTIONPAGES   \* MERGEFORMAT </w:instrText>
    </w:r>
    <w:r>
      <w:rPr>
        <w:rFonts w:ascii="Times New Roman" w:hAnsi="Times New Roman" w:cs="Times New Roman"/>
        <w:sz w:val="21"/>
        <w:szCs w:val="21"/>
      </w:rPr>
      <w:fldChar w:fldCharType="separate"/>
    </w:r>
    <w:r>
      <w:rPr>
        <w:rFonts w:ascii="Times New Roman" w:hAnsi="Times New Roman" w:cs="Times New Roman"/>
        <w:sz w:val="21"/>
        <w:szCs w:val="21"/>
      </w:rPr>
      <w:t>4</w:t>
    </w:r>
    <w:r>
      <w:rPr>
        <w:rFonts w:ascii="Times New Roman" w:hAnsi="Times New Roman" w:cs="Times New Roman"/>
        <w:sz w:val="21"/>
        <w:szCs w:val="21"/>
      </w:rPr>
      <w:fldChar w:fldCharType="end"/>
    </w:r>
    <w:r>
      <w:rPr>
        <w:rFonts w:hint="eastAsia" w:ascii="Times New Roman" w:hAnsi="Times New Roman" w:cs="Times New Roman"/>
        <w:sz w:val="21"/>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35</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4BAB30"/>
    <w:multiLevelType w:val="singleLevel"/>
    <w:tmpl w:val="E84BAB30"/>
    <w:lvl w:ilvl="0" w:tentative="0">
      <w:start w:val="2"/>
      <w:numFmt w:val="chineseCounting"/>
      <w:suff w:val="space"/>
      <w:lvlText w:val="第%1部分"/>
      <w:lvlJc w:val="left"/>
      <w:rPr>
        <w:rFonts w:hint="eastAsia"/>
      </w:rPr>
    </w:lvl>
  </w:abstractNum>
  <w:abstractNum w:abstractNumId="1">
    <w:nsid w:val="FC84B029"/>
    <w:multiLevelType w:val="singleLevel"/>
    <w:tmpl w:val="FC84B029"/>
    <w:lvl w:ilvl="0" w:tentative="0">
      <w:start w:val="1"/>
      <w:numFmt w:val="chineseCounting"/>
      <w:suff w:val="nothing"/>
      <w:lvlText w:val="%1、"/>
      <w:lvlJc w:val="left"/>
      <w:rPr>
        <w:rFonts w:hint="eastAsia"/>
      </w:rPr>
    </w:lvl>
  </w:abstractNum>
  <w:abstractNum w:abstractNumId="2">
    <w:nsid w:val="07875454"/>
    <w:multiLevelType w:val="singleLevel"/>
    <w:tmpl w:val="07875454"/>
    <w:lvl w:ilvl="0" w:tentative="0">
      <w:start w:val="4"/>
      <w:numFmt w:val="chineseCounting"/>
      <w:suff w:val="space"/>
      <w:lvlText w:val="第%1部分"/>
      <w:lvlJc w:val="left"/>
      <w:rPr>
        <w:rFonts w:hint="eastAsia"/>
      </w:rPr>
    </w:lvl>
  </w:abstractNum>
  <w:abstractNum w:abstractNumId="3">
    <w:nsid w:val="08EAC211"/>
    <w:multiLevelType w:val="singleLevel"/>
    <w:tmpl w:val="08EAC211"/>
    <w:lvl w:ilvl="0" w:tentative="0">
      <w:start w:val="3"/>
      <w:numFmt w:val="chineseCounting"/>
      <w:suff w:val="space"/>
      <w:lvlText w:val="第%1部分"/>
      <w:lvlJc w:val="left"/>
      <w:rPr>
        <w:rFonts w:hint="eastAsia"/>
      </w:rPr>
    </w:lvl>
  </w:abstractNum>
  <w:abstractNum w:abstractNumId="4">
    <w:nsid w:val="4F88681E"/>
    <w:multiLevelType w:val="multilevel"/>
    <w:tmpl w:val="4F88681E"/>
    <w:lvl w:ilvl="0" w:tentative="0">
      <w:start w:val="1"/>
      <w:numFmt w:val="decimal"/>
      <w:lvlText w:val="%1."/>
      <w:lvlJc w:val="left"/>
      <w:pPr>
        <w:ind w:left="340" w:hanging="34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DABA29F"/>
    <w:multiLevelType w:val="singleLevel"/>
    <w:tmpl w:val="7DABA29F"/>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5YjI0NzQyZWQ3OGI2YmJiMWRlZWFiMzA5ODU1MzEifQ=="/>
  </w:docVars>
  <w:rsids>
    <w:rsidRoot w:val="00A6066E"/>
    <w:rsid w:val="000347BF"/>
    <w:rsid w:val="00037995"/>
    <w:rsid w:val="0004241B"/>
    <w:rsid w:val="000479C7"/>
    <w:rsid w:val="00050F5C"/>
    <w:rsid w:val="00052700"/>
    <w:rsid w:val="00070643"/>
    <w:rsid w:val="00073D4E"/>
    <w:rsid w:val="00077DB8"/>
    <w:rsid w:val="00083DE2"/>
    <w:rsid w:val="00085067"/>
    <w:rsid w:val="00087FF1"/>
    <w:rsid w:val="000913B2"/>
    <w:rsid w:val="00096561"/>
    <w:rsid w:val="00096D15"/>
    <w:rsid w:val="00096D21"/>
    <w:rsid w:val="000C0FEC"/>
    <w:rsid w:val="000C232B"/>
    <w:rsid w:val="000D144C"/>
    <w:rsid w:val="000E5099"/>
    <w:rsid w:val="000F4279"/>
    <w:rsid w:val="00115F3D"/>
    <w:rsid w:val="00120948"/>
    <w:rsid w:val="001372FF"/>
    <w:rsid w:val="001413C2"/>
    <w:rsid w:val="001554A1"/>
    <w:rsid w:val="0015792A"/>
    <w:rsid w:val="00160F9C"/>
    <w:rsid w:val="0017785D"/>
    <w:rsid w:val="00182B94"/>
    <w:rsid w:val="001A33E0"/>
    <w:rsid w:val="001B2142"/>
    <w:rsid w:val="001C0722"/>
    <w:rsid w:val="001D19E5"/>
    <w:rsid w:val="001D6C53"/>
    <w:rsid w:val="001D7338"/>
    <w:rsid w:val="001E657F"/>
    <w:rsid w:val="00210D1F"/>
    <w:rsid w:val="002473D4"/>
    <w:rsid w:val="00247D70"/>
    <w:rsid w:val="00265464"/>
    <w:rsid w:val="00267971"/>
    <w:rsid w:val="002B2CFF"/>
    <w:rsid w:val="002C6E37"/>
    <w:rsid w:val="002E0E89"/>
    <w:rsid w:val="002F0DAA"/>
    <w:rsid w:val="002F1E79"/>
    <w:rsid w:val="00327F10"/>
    <w:rsid w:val="00336133"/>
    <w:rsid w:val="003540F2"/>
    <w:rsid w:val="00366DBF"/>
    <w:rsid w:val="00370EAC"/>
    <w:rsid w:val="00390A45"/>
    <w:rsid w:val="003A1B80"/>
    <w:rsid w:val="003B6E23"/>
    <w:rsid w:val="003B74EF"/>
    <w:rsid w:val="003B7F3A"/>
    <w:rsid w:val="003E7213"/>
    <w:rsid w:val="003E7B7C"/>
    <w:rsid w:val="003F347A"/>
    <w:rsid w:val="004155FF"/>
    <w:rsid w:val="0043231E"/>
    <w:rsid w:val="00435364"/>
    <w:rsid w:val="00435420"/>
    <w:rsid w:val="00490150"/>
    <w:rsid w:val="004949D1"/>
    <w:rsid w:val="004B6AEC"/>
    <w:rsid w:val="004C1B28"/>
    <w:rsid w:val="004C5B21"/>
    <w:rsid w:val="004E58C5"/>
    <w:rsid w:val="004F1078"/>
    <w:rsid w:val="004F2D1B"/>
    <w:rsid w:val="00507B46"/>
    <w:rsid w:val="005112C8"/>
    <w:rsid w:val="00527D9E"/>
    <w:rsid w:val="0055201A"/>
    <w:rsid w:val="00555103"/>
    <w:rsid w:val="0055769A"/>
    <w:rsid w:val="00565EC3"/>
    <w:rsid w:val="00597B63"/>
    <w:rsid w:val="00597FF4"/>
    <w:rsid w:val="005B6F42"/>
    <w:rsid w:val="005C19CF"/>
    <w:rsid w:val="005C40C7"/>
    <w:rsid w:val="005D69B0"/>
    <w:rsid w:val="005E2992"/>
    <w:rsid w:val="005F3643"/>
    <w:rsid w:val="005F6A56"/>
    <w:rsid w:val="006401F9"/>
    <w:rsid w:val="006451D3"/>
    <w:rsid w:val="00655A19"/>
    <w:rsid w:val="0066206C"/>
    <w:rsid w:val="00693F77"/>
    <w:rsid w:val="006A1AED"/>
    <w:rsid w:val="006C3A44"/>
    <w:rsid w:val="006C51CC"/>
    <w:rsid w:val="006C6A72"/>
    <w:rsid w:val="006D6099"/>
    <w:rsid w:val="006E36A6"/>
    <w:rsid w:val="006F6751"/>
    <w:rsid w:val="00704518"/>
    <w:rsid w:val="00712729"/>
    <w:rsid w:val="00712C3F"/>
    <w:rsid w:val="00716421"/>
    <w:rsid w:val="00725A59"/>
    <w:rsid w:val="00736007"/>
    <w:rsid w:val="007434C3"/>
    <w:rsid w:val="0075380F"/>
    <w:rsid w:val="00754C42"/>
    <w:rsid w:val="00760F7F"/>
    <w:rsid w:val="00765CD4"/>
    <w:rsid w:val="00777042"/>
    <w:rsid w:val="00782026"/>
    <w:rsid w:val="007849C8"/>
    <w:rsid w:val="00793D44"/>
    <w:rsid w:val="007A1A65"/>
    <w:rsid w:val="007A72E4"/>
    <w:rsid w:val="007B3C6B"/>
    <w:rsid w:val="007B7BFF"/>
    <w:rsid w:val="007D076B"/>
    <w:rsid w:val="007D323B"/>
    <w:rsid w:val="007E067F"/>
    <w:rsid w:val="00825C2C"/>
    <w:rsid w:val="00836D87"/>
    <w:rsid w:val="00843D38"/>
    <w:rsid w:val="0084577B"/>
    <w:rsid w:val="008732E1"/>
    <w:rsid w:val="0088142F"/>
    <w:rsid w:val="0088227E"/>
    <w:rsid w:val="00884C42"/>
    <w:rsid w:val="00891432"/>
    <w:rsid w:val="00895776"/>
    <w:rsid w:val="008A322D"/>
    <w:rsid w:val="008C6A85"/>
    <w:rsid w:val="008D1CF4"/>
    <w:rsid w:val="008D4D9A"/>
    <w:rsid w:val="00904702"/>
    <w:rsid w:val="009158E7"/>
    <w:rsid w:val="009173EE"/>
    <w:rsid w:val="00917573"/>
    <w:rsid w:val="00920989"/>
    <w:rsid w:val="00932F62"/>
    <w:rsid w:val="00934D3F"/>
    <w:rsid w:val="009411D8"/>
    <w:rsid w:val="00981B00"/>
    <w:rsid w:val="00981C06"/>
    <w:rsid w:val="0099436F"/>
    <w:rsid w:val="009B4CBC"/>
    <w:rsid w:val="009C0BC6"/>
    <w:rsid w:val="009C32E6"/>
    <w:rsid w:val="009C457D"/>
    <w:rsid w:val="009C73F5"/>
    <w:rsid w:val="009D0C45"/>
    <w:rsid w:val="009E6C9C"/>
    <w:rsid w:val="009F2129"/>
    <w:rsid w:val="00A25A5F"/>
    <w:rsid w:val="00A272A3"/>
    <w:rsid w:val="00A44375"/>
    <w:rsid w:val="00A51F68"/>
    <w:rsid w:val="00A6066E"/>
    <w:rsid w:val="00A7584C"/>
    <w:rsid w:val="00AA46BA"/>
    <w:rsid w:val="00AC2F9B"/>
    <w:rsid w:val="00AF1521"/>
    <w:rsid w:val="00B3492F"/>
    <w:rsid w:val="00B4097E"/>
    <w:rsid w:val="00B46FE7"/>
    <w:rsid w:val="00B47C68"/>
    <w:rsid w:val="00B47D48"/>
    <w:rsid w:val="00B50B9F"/>
    <w:rsid w:val="00B52DAB"/>
    <w:rsid w:val="00B62EB9"/>
    <w:rsid w:val="00B64B0B"/>
    <w:rsid w:val="00B64CB1"/>
    <w:rsid w:val="00B73BAB"/>
    <w:rsid w:val="00B83C3B"/>
    <w:rsid w:val="00B83C7C"/>
    <w:rsid w:val="00B856EE"/>
    <w:rsid w:val="00B90053"/>
    <w:rsid w:val="00B92299"/>
    <w:rsid w:val="00B92BF6"/>
    <w:rsid w:val="00B93315"/>
    <w:rsid w:val="00BA559E"/>
    <w:rsid w:val="00BC50ED"/>
    <w:rsid w:val="00BD0ABD"/>
    <w:rsid w:val="00BD3E37"/>
    <w:rsid w:val="00BE39C0"/>
    <w:rsid w:val="00BF5502"/>
    <w:rsid w:val="00BF646D"/>
    <w:rsid w:val="00C266B1"/>
    <w:rsid w:val="00C31C63"/>
    <w:rsid w:val="00C52838"/>
    <w:rsid w:val="00C52B72"/>
    <w:rsid w:val="00C87933"/>
    <w:rsid w:val="00C958CA"/>
    <w:rsid w:val="00CF152F"/>
    <w:rsid w:val="00CF1B71"/>
    <w:rsid w:val="00D166B1"/>
    <w:rsid w:val="00D315EC"/>
    <w:rsid w:val="00D439FA"/>
    <w:rsid w:val="00D569E9"/>
    <w:rsid w:val="00D56FD4"/>
    <w:rsid w:val="00D651C3"/>
    <w:rsid w:val="00D71AFA"/>
    <w:rsid w:val="00DC4EDD"/>
    <w:rsid w:val="00DE2CCA"/>
    <w:rsid w:val="00DF55EB"/>
    <w:rsid w:val="00E255F6"/>
    <w:rsid w:val="00E303D7"/>
    <w:rsid w:val="00E367EB"/>
    <w:rsid w:val="00E76736"/>
    <w:rsid w:val="00EA24B0"/>
    <w:rsid w:val="00EA40D8"/>
    <w:rsid w:val="00EF3C80"/>
    <w:rsid w:val="00F05406"/>
    <w:rsid w:val="00F13BDB"/>
    <w:rsid w:val="00F15D02"/>
    <w:rsid w:val="00F21F0D"/>
    <w:rsid w:val="00F3239F"/>
    <w:rsid w:val="00F54B3A"/>
    <w:rsid w:val="00F56670"/>
    <w:rsid w:val="00F566F6"/>
    <w:rsid w:val="00F7552D"/>
    <w:rsid w:val="00F83907"/>
    <w:rsid w:val="00F8729E"/>
    <w:rsid w:val="00F953B6"/>
    <w:rsid w:val="00F9775B"/>
    <w:rsid w:val="00FA2998"/>
    <w:rsid w:val="00FA429B"/>
    <w:rsid w:val="00FB1E3E"/>
    <w:rsid w:val="00FC6A41"/>
    <w:rsid w:val="00FD55C5"/>
    <w:rsid w:val="00FD5961"/>
    <w:rsid w:val="02EB3432"/>
    <w:rsid w:val="05BC53E7"/>
    <w:rsid w:val="079972E3"/>
    <w:rsid w:val="08681BA6"/>
    <w:rsid w:val="0AC205E4"/>
    <w:rsid w:val="0AE918D2"/>
    <w:rsid w:val="0BF1172C"/>
    <w:rsid w:val="0E535F10"/>
    <w:rsid w:val="0E8D3386"/>
    <w:rsid w:val="11DB554B"/>
    <w:rsid w:val="12FF49CC"/>
    <w:rsid w:val="14EA1684"/>
    <w:rsid w:val="14F3731B"/>
    <w:rsid w:val="15836E6D"/>
    <w:rsid w:val="15EC41DA"/>
    <w:rsid w:val="16CB2558"/>
    <w:rsid w:val="17402DC5"/>
    <w:rsid w:val="1BC27C61"/>
    <w:rsid w:val="1C461377"/>
    <w:rsid w:val="1D270F8C"/>
    <w:rsid w:val="1DB11CE9"/>
    <w:rsid w:val="20E5161E"/>
    <w:rsid w:val="21044B9D"/>
    <w:rsid w:val="21450C91"/>
    <w:rsid w:val="21F97CD9"/>
    <w:rsid w:val="23303C48"/>
    <w:rsid w:val="25512EE8"/>
    <w:rsid w:val="2726464C"/>
    <w:rsid w:val="28661088"/>
    <w:rsid w:val="2BD13993"/>
    <w:rsid w:val="2C383AFB"/>
    <w:rsid w:val="2DC93FA2"/>
    <w:rsid w:val="2E735B59"/>
    <w:rsid w:val="339577D0"/>
    <w:rsid w:val="34057F28"/>
    <w:rsid w:val="372B531C"/>
    <w:rsid w:val="3E327C16"/>
    <w:rsid w:val="3E866948"/>
    <w:rsid w:val="402819DE"/>
    <w:rsid w:val="429E3216"/>
    <w:rsid w:val="436938B6"/>
    <w:rsid w:val="450F2D6D"/>
    <w:rsid w:val="46093305"/>
    <w:rsid w:val="466B4FF1"/>
    <w:rsid w:val="47F628AE"/>
    <w:rsid w:val="493960B2"/>
    <w:rsid w:val="4ADA5671"/>
    <w:rsid w:val="4C4D0EA0"/>
    <w:rsid w:val="4F37130D"/>
    <w:rsid w:val="4FB607D1"/>
    <w:rsid w:val="4FB623D2"/>
    <w:rsid w:val="50D844AF"/>
    <w:rsid w:val="5213215D"/>
    <w:rsid w:val="52530863"/>
    <w:rsid w:val="531F70F4"/>
    <w:rsid w:val="553C243D"/>
    <w:rsid w:val="55E2037E"/>
    <w:rsid w:val="56F74865"/>
    <w:rsid w:val="584F5694"/>
    <w:rsid w:val="59EB6C90"/>
    <w:rsid w:val="5AB964B3"/>
    <w:rsid w:val="5C562923"/>
    <w:rsid w:val="5CAA0423"/>
    <w:rsid w:val="5ECF5863"/>
    <w:rsid w:val="5F5156AC"/>
    <w:rsid w:val="60950945"/>
    <w:rsid w:val="62F373DA"/>
    <w:rsid w:val="63686202"/>
    <w:rsid w:val="637F2470"/>
    <w:rsid w:val="63850F7F"/>
    <w:rsid w:val="65F91AA7"/>
    <w:rsid w:val="67543E89"/>
    <w:rsid w:val="680461F4"/>
    <w:rsid w:val="680F3078"/>
    <w:rsid w:val="681A1BF9"/>
    <w:rsid w:val="68F7488C"/>
    <w:rsid w:val="691118EB"/>
    <w:rsid w:val="69130A97"/>
    <w:rsid w:val="6E96154E"/>
    <w:rsid w:val="711C0A9A"/>
    <w:rsid w:val="7277650C"/>
    <w:rsid w:val="72947B33"/>
    <w:rsid w:val="7319662B"/>
    <w:rsid w:val="74170250"/>
    <w:rsid w:val="74522E37"/>
    <w:rsid w:val="74F46A7C"/>
    <w:rsid w:val="78537DA8"/>
    <w:rsid w:val="7B1F5743"/>
    <w:rsid w:val="7CC017BA"/>
    <w:rsid w:val="7D023F0D"/>
    <w:rsid w:val="7E5F4413"/>
    <w:rsid w:val="7EB02469"/>
    <w:rsid w:val="7EF758F3"/>
    <w:rsid w:val="7F9232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Times New Roman"/>
    </w:rPr>
  </w:style>
  <w:style w:type="paragraph" w:styleId="3">
    <w:name w:val="Normal Indent"/>
    <w:basedOn w:val="1"/>
    <w:qFormat/>
    <w:uiPriority w:val="0"/>
    <w:pPr>
      <w:ind w:firstLine="420"/>
    </w:pPr>
    <w:rPr>
      <w:rFonts w:ascii="Times New Roman" w:hAnsi="Times New Roman" w:eastAsia="宋体" w:cs="Times New Roman"/>
      <w:szCs w:val="20"/>
    </w:rPr>
  </w:style>
  <w:style w:type="paragraph" w:styleId="4">
    <w:name w:val="Body Text Indent"/>
    <w:basedOn w:val="1"/>
    <w:link w:val="16"/>
    <w:qFormat/>
    <w:uiPriority w:val="0"/>
    <w:pPr>
      <w:spacing w:after="120"/>
      <w:ind w:left="420" w:leftChars="200"/>
    </w:pPr>
    <w:rPr>
      <w:rFonts w:ascii="Calibri" w:hAnsi="Calibri" w:eastAsia="宋体" w:cs="Times New Roman"/>
      <w:lang w:val="zh-CN"/>
    </w:rPr>
  </w:style>
  <w:style w:type="paragraph" w:styleId="5">
    <w:name w:val="Balloon Text"/>
    <w:basedOn w:val="1"/>
    <w:link w:val="20"/>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563C1" w:themeColor="hyperlink"/>
      <w:u w:val="single"/>
      <w14:textFill>
        <w14:solidFill>
          <w14:schemeClr w14:val="hlink"/>
        </w14:solidFill>
      </w14:textFill>
    </w:rPr>
  </w:style>
  <w:style w:type="paragraph" w:customStyle="1" w:styleId="13">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4">
    <w:name w:val="页眉 字符"/>
    <w:basedOn w:val="11"/>
    <w:link w:val="7"/>
    <w:qFormat/>
    <w:uiPriority w:val="99"/>
    <w:rPr>
      <w:rFonts w:asciiTheme="minorHAnsi" w:hAnsiTheme="minorHAnsi" w:eastAsiaTheme="minorEastAsia" w:cstheme="minorBidi"/>
      <w:kern w:val="2"/>
      <w:sz w:val="18"/>
      <w:szCs w:val="18"/>
    </w:rPr>
  </w:style>
  <w:style w:type="character" w:customStyle="1" w:styleId="15">
    <w:name w:val="页脚 字符"/>
    <w:basedOn w:val="11"/>
    <w:link w:val="6"/>
    <w:qFormat/>
    <w:uiPriority w:val="99"/>
    <w:rPr>
      <w:rFonts w:asciiTheme="minorHAnsi" w:hAnsiTheme="minorHAnsi" w:eastAsiaTheme="minorEastAsia" w:cstheme="minorBidi"/>
      <w:kern w:val="2"/>
      <w:sz w:val="18"/>
      <w:szCs w:val="18"/>
    </w:rPr>
  </w:style>
  <w:style w:type="character" w:customStyle="1" w:styleId="16">
    <w:name w:val="正文文本缩进 字符"/>
    <w:basedOn w:val="11"/>
    <w:link w:val="4"/>
    <w:qFormat/>
    <w:uiPriority w:val="0"/>
    <w:rPr>
      <w:rFonts w:ascii="Calibri" w:hAnsi="Calibri"/>
      <w:kern w:val="2"/>
      <w:sz w:val="21"/>
      <w:szCs w:val="24"/>
      <w:lang w:val="zh-CN"/>
    </w:rPr>
  </w:style>
  <w:style w:type="paragraph" w:customStyle="1" w:styleId="17">
    <w:name w:val="_正文段落"/>
    <w:basedOn w:val="1"/>
    <w:qFormat/>
    <w:uiPriority w:val="0"/>
    <w:pPr>
      <w:spacing w:line="360" w:lineRule="auto"/>
    </w:pPr>
    <w:rPr>
      <w:rFonts w:eastAsia="仿宋_GB2312"/>
      <w:sz w:val="28"/>
    </w:rPr>
  </w:style>
  <w:style w:type="paragraph" w:customStyle="1" w:styleId="18">
    <w:name w:val="Body text|1"/>
    <w:basedOn w:val="1"/>
    <w:qFormat/>
    <w:uiPriority w:val="0"/>
    <w:pPr>
      <w:spacing w:after="280"/>
    </w:pPr>
    <w:rPr>
      <w:rFonts w:ascii="宋体" w:hAnsi="宋体" w:eastAsia="宋体" w:cs="宋体"/>
      <w:sz w:val="26"/>
      <w:szCs w:val="26"/>
      <w:lang w:val="zh-TW" w:eastAsia="zh-TW" w:bidi="zh-TW"/>
    </w:rPr>
  </w:style>
  <w:style w:type="paragraph" w:customStyle="1" w:styleId="19">
    <w:name w:val="Body text|2"/>
    <w:basedOn w:val="1"/>
    <w:qFormat/>
    <w:uiPriority w:val="0"/>
    <w:pPr>
      <w:spacing w:after="280"/>
      <w:ind w:firstLine="190"/>
    </w:pPr>
    <w:rPr>
      <w:sz w:val="22"/>
      <w:szCs w:val="22"/>
    </w:rPr>
  </w:style>
  <w:style w:type="character" w:customStyle="1" w:styleId="20">
    <w:name w:val="批注框文本 字符"/>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31</Pages>
  <Words>12239</Words>
  <Characters>12767</Characters>
  <Lines>83</Lines>
  <Paragraphs>23</Paragraphs>
  <TotalTime>0</TotalTime>
  <ScaleCrop>false</ScaleCrop>
  <LinksUpToDate>false</LinksUpToDate>
  <CharactersWithSpaces>13197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2022-03-19T03:59:00Z</dcterms:created>
  <dc:creator>隆道-01</dc:creator>
  <cp:lastModifiedBy>喵喵喵！</cp:lastModifiedBy>
  <dcterms:modified xsi:type="dcterms:W3CDTF">2022-07-01T07:30:25Z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5D45980A2F8F42988C90A1C07E806624</vt:lpwstr>
  </property>
</Properties>
</file>