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84FB7">
      <w:pPr>
        <w:keepNext w:val="0"/>
        <w:keepLines w:val="0"/>
        <w:pageBreakBefore w:val="0"/>
        <w:widowControl w:val="0"/>
        <w:kinsoku/>
        <w:wordWrap/>
        <w:overflowPunct/>
        <w:topLinePunct w:val="0"/>
        <w:autoSpaceDE/>
        <w:autoSpaceDN/>
        <w:bidi w:val="0"/>
        <w:adjustRightInd/>
        <w:snapToGrid/>
        <w:spacing w:line="516" w:lineRule="exact"/>
        <w:ind w:left="0" w:leftChars="0" w:firstLine="0" w:firstLineChars="0"/>
        <w:jc w:val="center"/>
        <w:textAlignment w:val="auto"/>
        <w:outlineLvl w:val="0"/>
        <w:rPr>
          <w:rFonts w:hint="eastAsia" w:asciiTheme="majorEastAsia" w:hAnsiTheme="majorEastAsia" w:eastAsiaTheme="majorEastAsia" w:cstheme="majorEastAsia"/>
          <w:b/>
          <w:bCs/>
          <w:sz w:val="40"/>
          <w:szCs w:val="40"/>
          <w:lang w:val="en-US" w:eastAsia="zh-CN"/>
        </w:rPr>
      </w:pPr>
      <w:bookmarkStart w:id="0" w:name="_Toc4344"/>
      <w:r>
        <w:rPr>
          <w:rFonts w:hint="eastAsia" w:asciiTheme="majorEastAsia" w:hAnsiTheme="majorEastAsia" w:eastAsiaTheme="majorEastAsia" w:cstheme="majorEastAsia"/>
          <w:b/>
          <w:bCs/>
          <w:sz w:val="40"/>
          <w:szCs w:val="40"/>
          <w:lang w:val="en-US" w:eastAsia="zh-CN"/>
        </w:rPr>
        <w:t>川渝新一代电子信息技术产业研发平台建设项目（一期A区）、万晟·兴悦府房地产开发项目建筑施工人员意外伤害保险</w:t>
      </w:r>
      <w:bookmarkEnd w:id="0"/>
    </w:p>
    <w:p w14:paraId="50DAC4B3">
      <w:pPr>
        <w:keepNext w:val="0"/>
        <w:keepLines w:val="0"/>
        <w:pageBreakBefore w:val="0"/>
        <w:widowControl w:val="0"/>
        <w:kinsoku/>
        <w:wordWrap/>
        <w:overflowPunct/>
        <w:topLinePunct w:val="0"/>
        <w:autoSpaceDE/>
        <w:autoSpaceDN/>
        <w:bidi w:val="0"/>
        <w:adjustRightInd/>
        <w:snapToGrid/>
        <w:spacing w:line="516" w:lineRule="exact"/>
        <w:ind w:left="0" w:leftChars="0" w:firstLine="0" w:firstLineChars="0"/>
        <w:jc w:val="center"/>
        <w:textAlignment w:val="auto"/>
        <w:outlineLvl w:val="0"/>
        <w:rPr>
          <w:rFonts w:hint="eastAsia"/>
          <w:lang w:val="en-US" w:eastAsia="zh-CN"/>
        </w:rPr>
      </w:pPr>
      <w:r>
        <w:rPr>
          <w:rFonts w:hint="eastAsia" w:asciiTheme="majorEastAsia" w:hAnsiTheme="majorEastAsia" w:eastAsiaTheme="majorEastAsia" w:cstheme="majorEastAsia"/>
          <w:b/>
          <w:bCs/>
          <w:sz w:val="40"/>
          <w:szCs w:val="40"/>
          <w:lang w:val="en-US" w:eastAsia="zh-CN"/>
        </w:rPr>
        <w:t>报价表</w:t>
      </w:r>
    </w:p>
    <w:tbl>
      <w:tblPr>
        <w:tblStyle w:val="8"/>
        <w:tblpPr w:leftFromText="180" w:rightFromText="180" w:vertAnchor="text" w:horzAnchor="page" w:tblpX="1211" w:tblpY="392"/>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556"/>
        <w:gridCol w:w="689"/>
        <w:gridCol w:w="2955"/>
        <w:gridCol w:w="120"/>
        <w:gridCol w:w="1455"/>
        <w:gridCol w:w="1771"/>
      </w:tblGrid>
      <w:tr w14:paraId="2C1D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2580" w:type="dxa"/>
            <w:gridSpan w:val="2"/>
            <w:tcBorders>
              <w:top w:val="nil"/>
              <w:left w:val="nil"/>
              <w:bottom w:val="nil"/>
              <w:right w:val="nil"/>
              <w:tl2br w:val="nil"/>
            </w:tcBorders>
            <w:shd w:val="clear" w:color="auto" w:fill="FFFFFF"/>
            <w:noWrap w:val="0"/>
            <w:vAlign w:val="center"/>
          </w:tcPr>
          <w:p w14:paraId="57769294">
            <w:pPr>
              <w:spacing w:line="240" w:lineRule="auto"/>
              <w:ind w:firstLine="0" w:firstLineChars="0"/>
              <w:jc w:val="center"/>
              <w:rPr>
                <w:rFonts w:hint="eastAsia" w:ascii="宋体" w:hAnsi="宋体" w:eastAsia="宋体" w:cs="宋体"/>
                <w:b w:val="0"/>
                <w:bCs/>
                <w:color w:val="000000"/>
                <w:sz w:val="22"/>
                <w:szCs w:val="22"/>
                <w:lang w:val="en-US" w:eastAsia="zh-CN"/>
              </w:rPr>
            </w:pPr>
          </w:p>
        </w:tc>
        <w:tc>
          <w:tcPr>
            <w:tcW w:w="3764" w:type="dxa"/>
            <w:gridSpan w:val="3"/>
            <w:tcBorders>
              <w:top w:val="nil"/>
              <w:left w:val="nil"/>
              <w:bottom w:val="nil"/>
              <w:right w:val="nil"/>
              <w:tl2br w:val="nil"/>
            </w:tcBorders>
            <w:shd w:val="clear" w:color="auto" w:fill="FFFFFF"/>
            <w:noWrap w:val="0"/>
            <w:vAlign w:val="center"/>
          </w:tcPr>
          <w:p w14:paraId="6E61262F">
            <w:pPr>
              <w:ind w:firstLine="0" w:firstLineChars="0"/>
              <w:jc w:val="right"/>
              <w:rPr>
                <w:rFonts w:hint="default" w:ascii="宋体" w:hAnsi="宋体" w:eastAsia="宋体" w:cs="宋体"/>
                <w:b w:val="0"/>
                <w:bCs/>
                <w:color w:val="000000"/>
                <w:sz w:val="21"/>
                <w:szCs w:val="21"/>
                <w:lang w:val="en-US" w:eastAsia="zh-CN"/>
              </w:rPr>
            </w:pPr>
          </w:p>
        </w:tc>
        <w:tc>
          <w:tcPr>
            <w:tcW w:w="3226" w:type="dxa"/>
            <w:gridSpan w:val="2"/>
            <w:tcBorders>
              <w:top w:val="nil"/>
              <w:left w:val="nil"/>
              <w:bottom w:val="nil"/>
              <w:right w:val="nil"/>
            </w:tcBorders>
            <w:shd w:val="clear" w:color="auto" w:fill="FFFFFF"/>
            <w:noWrap w:val="0"/>
            <w:vAlign w:val="center"/>
          </w:tcPr>
          <w:p w14:paraId="5A9F4B37">
            <w:pPr>
              <w:ind w:firstLine="0" w:firstLineChars="0"/>
              <w:jc w:val="both"/>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日期：       年     月     日</w:t>
            </w:r>
          </w:p>
        </w:tc>
      </w:tr>
      <w:tr w14:paraId="184A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80" w:type="dxa"/>
            <w:gridSpan w:val="2"/>
            <w:noWrap w:val="0"/>
            <w:vAlign w:val="center"/>
          </w:tcPr>
          <w:p w14:paraId="7FBFDF07">
            <w:pPr>
              <w:spacing w:line="240" w:lineRule="auto"/>
              <w:ind w:firstLine="0" w:firstLineChars="0"/>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报价单位名称（公章）：</w:t>
            </w:r>
          </w:p>
        </w:tc>
        <w:tc>
          <w:tcPr>
            <w:tcW w:w="6990" w:type="dxa"/>
            <w:gridSpan w:val="5"/>
            <w:noWrap w:val="0"/>
            <w:vAlign w:val="center"/>
          </w:tcPr>
          <w:p w14:paraId="0791D298">
            <w:pPr>
              <w:ind w:firstLine="0" w:firstLineChars="0"/>
              <w:jc w:val="center"/>
              <w:rPr>
                <w:rFonts w:hint="eastAsia" w:ascii="宋体" w:hAnsi="宋体" w:eastAsia="宋体" w:cs="宋体"/>
                <w:b/>
                <w:bCs/>
                <w:sz w:val="21"/>
                <w:szCs w:val="21"/>
                <w:lang w:val="en-US" w:eastAsia="zh-CN"/>
              </w:rPr>
            </w:pPr>
          </w:p>
        </w:tc>
      </w:tr>
      <w:tr w14:paraId="4F73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80" w:type="dxa"/>
            <w:gridSpan w:val="2"/>
            <w:tcBorders>
              <w:bottom w:val="single" w:color="auto" w:sz="4" w:space="0"/>
            </w:tcBorders>
            <w:noWrap w:val="0"/>
            <w:vAlign w:val="center"/>
          </w:tcPr>
          <w:p w14:paraId="01C5E300">
            <w:pPr>
              <w:spacing w:line="240" w:lineRule="auto"/>
              <w:ind w:firstLine="0" w:firstLineChars="0"/>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报价单位地址：</w:t>
            </w:r>
          </w:p>
        </w:tc>
        <w:tc>
          <w:tcPr>
            <w:tcW w:w="6990" w:type="dxa"/>
            <w:gridSpan w:val="5"/>
            <w:noWrap w:val="0"/>
            <w:vAlign w:val="center"/>
          </w:tcPr>
          <w:p w14:paraId="12366B2C">
            <w:pPr>
              <w:ind w:firstLine="0" w:firstLineChars="0"/>
              <w:jc w:val="center"/>
              <w:rPr>
                <w:rFonts w:hint="eastAsia" w:ascii="宋体" w:hAnsi="宋体" w:eastAsia="宋体" w:cs="宋体"/>
                <w:b/>
                <w:bCs/>
                <w:sz w:val="21"/>
                <w:szCs w:val="21"/>
              </w:rPr>
            </w:pPr>
          </w:p>
        </w:tc>
      </w:tr>
      <w:tr w14:paraId="4D5F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80" w:type="dxa"/>
            <w:gridSpan w:val="2"/>
            <w:noWrap w:val="0"/>
            <w:vAlign w:val="center"/>
          </w:tcPr>
          <w:p w14:paraId="1B90F0C8">
            <w:pPr>
              <w:spacing w:line="240" w:lineRule="auto"/>
              <w:ind w:firstLine="0" w:firstLineChars="0"/>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报价单位联系方式：</w:t>
            </w:r>
          </w:p>
        </w:tc>
        <w:tc>
          <w:tcPr>
            <w:tcW w:w="6990" w:type="dxa"/>
            <w:gridSpan w:val="5"/>
            <w:noWrap w:val="0"/>
            <w:vAlign w:val="center"/>
          </w:tcPr>
          <w:p w14:paraId="28E50FC1">
            <w:pPr>
              <w:ind w:firstLine="0" w:firstLineChars="0"/>
              <w:jc w:val="center"/>
              <w:rPr>
                <w:rFonts w:hint="eastAsia" w:ascii="宋体" w:hAnsi="宋体" w:eastAsia="宋体" w:cs="宋体"/>
                <w:b/>
                <w:bCs/>
                <w:sz w:val="21"/>
                <w:szCs w:val="21"/>
                <w:lang w:val="en-US"/>
              </w:rPr>
            </w:pPr>
          </w:p>
        </w:tc>
      </w:tr>
      <w:tr w14:paraId="141B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2580" w:type="dxa"/>
            <w:gridSpan w:val="2"/>
            <w:noWrap w:val="0"/>
            <w:vAlign w:val="center"/>
          </w:tcPr>
          <w:p w14:paraId="70B8C53F">
            <w:pPr>
              <w:spacing w:line="240" w:lineRule="auto"/>
              <w:ind w:firstLine="0" w:firstLineChars="0"/>
              <w:jc w:val="center"/>
              <w:rPr>
                <w:rFonts w:hint="eastAsia"/>
                <w:lang w:val="en-US" w:eastAsia="zh-CN"/>
              </w:rPr>
            </w:pPr>
            <w:r>
              <w:rPr>
                <w:rFonts w:hint="eastAsia" w:ascii="宋体" w:hAnsi="宋体" w:eastAsia="宋体" w:cs="宋体"/>
                <w:b/>
                <w:bCs/>
                <w:sz w:val="22"/>
                <w:szCs w:val="22"/>
                <w:lang w:val="en-US" w:eastAsia="zh-CN"/>
              </w:rPr>
              <w:t>相关说明：</w:t>
            </w:r>
          </w:p>
        </w:tc>
        <w:tc>
          <w:tcPr>
            <w:tcW w:w="6990" w:type="dxa"/>
            <w:gridSpan w:val="5"/>
            <w:noWrap w:val="0"/>
            <w:vAlign w:val="center"/>
          </w:tcPr>
          <w:p w14:paraId="3ADAE753">
            <w:pPr>
              <w:pStyle w:val="12"/>
              <w:keepNext w:val="0"/>
              <w:keepLines w:val="0"/>
              <w:pageBreakBefore w:val="0"/>
              <w:widowControl w:val="0"/>
              <w:numPr>
                <w:ilvl w:val="0"/>
                <w:numId w:val="1"/>
              </w:numPr>
              <w:tabs>
                <w:tab w:val="left" w:pos="740"/>
              </w:tabs>
              <w:kinsoku/>
              <w:wordWrap/>
              <w:overflowPunct/>
              <w:topLinePunct w:val="0"/>
              <w:autoSpaceDE/>
              <w:autoSpaceDN/>
              <w:bidi w:val="0"/>
              <w:adjustRightInd/>
              <w:snapToGrid/>
              <w:spacing w:after="0" w:line="240" w:lineRule="auto"/>
              <w:ind w:left="-80" w:leftChars="0" w:right="0" w:rightChars="0" w:firstLine="400" w:firstLineChars="0"/>
              <w:jc w:val="both"/>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本次询价结果仅做为四川城发建筑工程有限公司采购川渝新一代电子信息技术产业研发平台建设项目（一期A区）、万晟·兴悦府房地产开发项目建筑施工人员意外伤害保险采购控制价询价。</w:t>
            </w:r>
          </w:p>
          <w:p w14:paraId="2A148E5F">
            <w:pPr>
              <w:pStyle w:val="12"/>
              <w:keepNext w:val="0"/>
              <w:keepLines w:val="0"/>
              <w:pageBreakBefore w:val="0"/>
              <w:widowControl w:val="0"/>
              <w:numPr>
                <w:ilvl w:val="0"/>
                <w:numId w:val="1"/>
              </w:numPr>
              <w:tabs>
                <w:tab w:val="left" w:pos="740"/>
              </w:tabs>
              <w:kinsoku/>
              <w:wordWrap/>
              <w:overflowPunct/>
              <w:topLinePunct w:val="0"/>
              <w:autoSpaceDE/>
              <w:autoSpaceDN/>
              <w:bidi w:val="0"/>
              <w:adjustRightInd/>
              <w:snapToGrid/>
              <w:spacing w:after="0" w:line="240" w:lineRule="auto"/>
              <w:ind w:left="-80" w:leftChars="0" w:right="0" w:rightChars="0" w:firstLine="400" w:firstLineChars="0"/>
              <w:jc w:val="both"/>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项目概述：川渝新一代电子信息技术产业研发平台建设项目（一期A区）</w:t>
            </w:r>
            <w:r>
              <w:rPr>
                <w:rFonts w:hint="eastAsia" w:cs="宋体"/>
                <w:b w:val="0"/>
                <w:bCs w:val="0"/>
                <w:kern w:val="2"/>
                <w:sz w:val="20"/>
                <w:szCs w:val="20"/>
                <w:lang w:val="en-US" w:eastAsia="zh-CN" w:bidi="ar-SA"/>
              </w:rPr>
              <w:t>剩余</w:t>
            </w:r>
            <w:r>
              <w:rPr>
                <w:rFonts w:hint="eastAsia" w:ascii="宋体" w:hAnsi="宋体" w:eastAsia="宋体" w:cs="宋体"/>
                <w:b w:val="0"/>
                <w:bCs w:val="0"/>
                <w:kern w:val="2"/>
                <w:sz w:val="20"/>
                <w:szCs w:val="20"/>
                <w:lang w:val="en-US" w:eastAsia="zh-CN" w:bidi="ar-SA"/>
              </w:rPr>
              <w:t>工程造价：</w:t>
            </w:r>
            <w:r>
              <w:rPr>
                <w:rFonts w:hint="eastAsia" w:cs="宋体"/>
                <w:b w:val="0"/>
                <w:bCs w:val="0"/>
                <w:kern w:val="2"/>
                <w:sz w:val="20"/>
                <w:szCs w:val="20"/>
                <w:lang w:val="en-US" w:eastAsia="zh-CN" w:bidi="ar-SA"/>
              </w:rPr>
              <w:t>233546658.6</w:t>
            </w:r>
            <w:r>
              <w:rPr>
                <w:rFonts w:hint="eastAsia" w:ascii="宋体" w:hAnsi="宋体" w:eastAsia="宋体" w:cs="宋体"/>
                <w:b w:val="0"/>
                <w:bCs w:val="0"/>
                <w:kern w:val="2"/>
                <w:sz w:val="20"/>
                <w:szCs w:val="20"/>
                <w:lang w:val="en-US" w:eastAsia="zh-CN" w:bidi="ar-SA"/>
              </w:rPr>
              <w:t>元</w:t>
            </w:r>
            <w:r>
              <w:rPr>
                <w:rFonts w:hint="eastAsia" w:cs="宋体"/>
                <w:b w:val="0"/>
                <w:bCs w:val="0"/>
                <w:kern w:val="2"/>
                <w:sz w:val="20"/>
                <w:szCs w:val="20"/>
                <w:lang w:val="en-US" w:eastAsia="zh-CN" w:bidi="ar-SA"/>
              </w:rPr>
              <w:t>，剩余工期779天；</w:t>
            </w:r>
            <w:r>
              <w:rPr>
                <w:rFonts w:hint="eastAsia" w:ascii="宋体" w:hAnsi="宋体" w:eastAsia="宋体" w:cs="宋体"/>
                <w:b w:val="0"/>
                <w:bCs w:val="0"/>
                <w:kern w:val="2"/>
                <w:sz w:val="20"/>
                <w:szCs w:val="20"/>
                <w:lang w:val="en-US" w:eastAsia="zh-CN" w:bidi="ar-SA"/>
              </w:rPr>
              <w:t>项目所在地：</w:t>
            </w:r>
            <w:r>
              <w:rPr>
                <w:rFonts w:hint="eastAsia" w:cs="宋体"/>
                <w:b w:val="0"/>
                <w:bCs w:val="0"/>
                <w:kern w:val="2"/>
                <w:sz w:val="20"/>
                <w:szCs w:val="20"/>
                <w:lang w:val="en-US" w:eastAsia="zh-CN" w:bidi="ar-SA"/>
              </w:rPr>
              <w:t>内江市高新区高铁片区；</w:t>
            </w:r>
            <w:r>
              <w:rPr>
                <w:rFonts w:hint="eastAsia" w:ascii="宋体" w:hAnsi="宋体" w:eastAsia="宋体" w:cs="宋体"/>
                <w:b w:val="0"/>
                <w:bCs w:val="0"/>
                <w:kern w:val="2"/>
                <w:sz w:val="20"/>
                <w:szCs w:val="20"/>
                <w:lang w:val="en-US" w:eastAsia="zh-CN" w:bidi="ar-SA"/>
              </w:rPr>
              <w:t>万晟·兴悦府房地产开发项目</w:t>
            </w:r>
            <w:r>
              <w:rPr>
                <w:rFonts w:hint="eastAsia" w:cs="宋体"/>
                <w:b w:val="0"/>
                <w:bCs w:val="0"/>
                <w:kern w:val="2"/>
                <w:sz w:val="20"/>
                <w:szCs w:val="20"/>
                <w:lang w:val="en-US" w:eastAsia="zh-CN" w:bidi="ar-SA"/>
              </w:rPr>
              <w:t>剩余</w:t>
            </w:r>
            <w:r>
              <w:rPr>
                <w:rFonts w:hint="eastAsia" w:ascii="宋体" w:hAnsi="宋体" w:eastAsia="宋体" w:cs="宋体"/>
                <w:b w:val="0"/>
                <w:bCs w:val="0"/>
                <w:kern w:val="2"/>
                <w:sz w:val="20"/>
                <w:szCs w:val="20"/>
                <w:lang w:val="en-US" w:eastAsia="zh-CN" w:bidi="ar-SA"/>
              </w:rPr>
              <w:t>工程造价：</w:t>
            </w:r>
            <w:r>
              <w:rPr>
                <w:rFonts w:hint="eastAsia" w:cs="宋体"/>
                <w:b w:val="0"/>
                <w:bCs w:val="0"/>
                <w:kern w:val="2"/>
                <w:sz w:val="20"/>
                <w:szCs w:val="20"/>
                <w:lang w:val="en-US" w:eastAsia="zh-CN" w:bidi="ar-SA"/>
              </w:rPr>
              <w:t>253192212.9</w:t>
            </w:r>
            <w:r>
              <w:rPr>
                <w:rFonts w:hint="eastAsia" w:ascii="宋体" w:hAnsi="宋体" w:eastAsia="宋体" w:cs="宋体"/>
                <w:b w:val="0"/>
                <w:bCs w:val="0"/>
                <w:kern w:val="2"/>
                <w:sz w:val="20"/>
                <w:szCs w:val="20"/>
                <w:lang w:val="en-US" w:eastAsia="zh-CN" w:bidi="ar-SA"/>
              </w:rPr>
              <w:t>元</w:t>
            </w:r>
            <w:r>
              <w:rPr>
                <w:rFonts w:hint="eastAsia" w:cs="宋体"/>
                <w:b w:val="0"/>
                <w:bCs w:val="0"/>
                <w:kern w:val="2"/>
                <w:sz w:val="20"/>
                <w:szCs w:val="20"/>
                <w:lang w:val="en-US" w:eastAsia="zh-CN" w:bidi="ar-SA"/>
              </w:rPr>
              <w:t>，剩余工期938天；</w:t>
            </w:r>
            <w:r>
              <w:rPr>
                <w:rFonts w:hint="eastAsia" w:ascii="宋体" w:hAnsi="宋体" w:eastAsia="宋体" w:cs="宋体"/>
                <w:b w:val="0"/>
                <w:bCs w:val="0"/>
                <w:kern w:val="2"/>
                <w:sz w:val="20"/>
                <w:szCs w:val="20"/>
                <w:lang w:val="en-US" w:eastAsia="zh-CN" w:bidi="ar-SA"/>
              </w:rPr>
              <w:t>项目所在地：</w:t>
            </w:r>
            <w:r>
              <w:rPr>
                <w:rFonts w:hint="eastAsia" w:cs="宋体"/>
                <w:b w:val="0"/>
                <w:bCs w:val="0"/>
                <w:kern w:val="2"/>
                <w:sz w:val="20"/>
                <w:szCs w:val="20"/>
                <w:lang w:val="en-US" w:eastAsia="zh-CN" w:bidi="ar-SA"/>
              </w:rPr>
              <w:t>内江市东兴区旧城片区</w:t>
            </w:r>
            <w:r>
              <w:rPr>
                <w:rFonts w:hint="eastAsia" w:ascii="宋体" w:hAnsi="宋体" w:eastAsia="宋体" w:cs="宋体"/>
                <w:b w:val="0"/>
                <w:bCs w:val="0"/>
                <w:kern w:val="2"/>
                <w:sz w:val="20"/>
                <w:szCs w:val="20"/>
                <w:lang w:val="en-US" w:eastAsia="zh-CN" w:bidi="ar-SA"/>
              </w:rPr>
              <w:t>。</w:t>
            </w:r>
          </w:p>
          <w:p w14:paraId="5431C671">
            <w:pPr>
              <w:pStyle w:val="12"/>
              <w:keepNext w:val="0"/>
              <w:keepLines w:val="0"/>
              <w:pageBreakBefore w:val="0"/>
              <w:widowControl w:val="0"/>
              <w:numPr>
                <w:ilvl w:val="0"/>
                <w:numId w:val="1"/>
              </w:numPr>
              <w:tabs>
                <w:tab w:val="left" w:pos="740"/>
              </w:tabs>
              <w:kinsoku/>
              <w:wordWrap/>
              <w:overflowPunct/>
              <w:topLinePunct w:val="0"/>
              <w:autoSpaceDE/>
              <w:autoSpaceDN/>
              <w:bidi w:val="0"/>
              <w:adjustRightInd/>
              <w:snapToGrid/>
              <w:spacing w:after="0" w:line="240" w:lineRule="auto"/>
              <w:ind w:left="-80" w:leftChars="0" w:right="0" w:rightChars="0" w:firstLine="400" w:firstLineChars="0"/>
              <w:jc w:val="both"/>
              <w:textAlignment w:val="auto"/>
              <w:rPr>
                <w:rFonts w:hint="eastAsia" w:ascii="宋体" w:hAnsi="宋体" w:eastAsia="宋体" w:cs="宋体"/>
                <w:b w:val="0"/>
                <w:bCs w:val="0"/>
                <w:color w:val="auto"/>
                <w:kern w:val="2"/>
                <w:sz w:val="20"/>
                <w:szCs w:val="20"/>
                <w:lang w:val="en-US" w:eastAsia="zh-CN" w:bidi="ar-SA"/>
              </w:rPr>
            </w:pPr>
            <w:r>
              <w:rPr>
                <w:rFonts w:hint="eastAsia" w:cs="宋体"/>
                <w:b w:val="0"/>
                <w:bCs w:val="0"/>
                <w:color w:val="auto"/>
                <w:kern w:val="2"/>
                <w:sz w:val="20"/>
                <w:szCs w:val="20"/>
                <w:lang w:val="en-US" w:eastAsia="zh-CN" w:bidi="ar-SA"/>
              </w:rPr>
              <w:t>报</w:t>
            </w:r>
            <w:r>
              <w:rPr>
                <w:rFonts w:hint="eastAsia" w:ascii="宋体" w:hAnsi="宋体" w:eastAsia="宋体" w:cs="宋体"/>
                <w:b w:val="0"/>
                <w:bCs w:val="0"/>
                <w:color w:val="auto"/>
                <w:kern w:val="2"/>
                <w:sz w:val="20"/>
                <w:szCs w:val="20"/>
                <w:lang w:val="en-US" w:eastAsia="zh-CN" w:bidi="ar-SA"/>
              </w:rPr>
              <w:t>价应该包括但不限于</w:t>
            </w:r>
            <w:r>
              <w:rPr>
                <w:rFonts w:hint="eastAsia" w:ascii="宋体" w:hAnsi="宋体" w:eastAsia="宋体" w:cs="宋体"/>
                <w:b w:val="0"/>
                <w:bCs w:val="0"/>
                <w:color w:val="auto"/>
                <w:kern w:val="2"/>
                <w:sz w:val="20"/>
                <w:szCs w:val="20"/>
                <w:lang w:val="zh-CN" w:eastAsia="zh-CN" w:bidi="ar-SA"/>
              </w:rPr>
              <w:t>成本、税金及附加、管理费用、财务费用、</w:t>
            </w:r>
            <w:r>
              <w:rPr>
                <w:rFonts w:hint="eastAsia" w:ascii="宋体" w:hAnsi="宋体" w:eastAsia="宋体" w:cs="宋体"/>
                <w:b w:val="0"/>
                <w:bCs w:val="0"/>
                <w:color w:val="auto"/>
                <w:kern w:val="2"/>
                <w:sz w:val="20"/>
                <w:szCs w:val="20"/>
                <w:lang w:val="en-GB" w:eastAsia="zh-CN" w:bidi="ar-SA"/>
              </w:rPr>
              <w:t>公安、交警、消防、气象等部门的查勘及证明费用</w:t>
            </w:r>
            <w:r>
              <w:rPr>
                <w:rFonts w:hint="eastAsia" w:ascii="宋体" w:hAnsi="宋体" w:eastAsia="宋体" w:cs="宋体"/>
                <w:b w:val="0"/>
                <w:bCs w:val="0"/>
                <w:color w:val="auto"/>
                <w:kern w:val="2"/>
                <w:sz w:val="20"/>
                <w:szCs w:val="20"/>
                <w:lang w:val="zh-CN" w:eastAsia="zh-CN" w:bidi="ar-SA"/>
              </w:rPr>
              <w:t>等</w:t>
            </w:r>
            <w:r>
              <w:rPr>
                <w:rFonts w:hint="eastAsia" w:ascii="宋体" w:hAnsi="宋体" w:eastAsia="宋体" w:cs="宋体"/>
                <w:b w:val="0"/>
                <w:bCs w:val="0"/>
                <w:color w:val="auto"/>
                <w:kern w:val="2"/>
                <w:sz w:val="20"/>
                <w:szCs w:val="20"/>
                <w:lang w:val="en-US" w:eastAsia="zh-CN" w:bidi="ar-SA"/>
              </w:rPr>
              <w:t>及其他各项应有费用。</w:t>
            </w:r>
          </w:p>
          <w:p w14:paraId="59C28A70">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left="-80" w:leftChars="0" w:right="0" w:rightChars="0" w:firstLine="400" w:firstLineChars="0"/>
              <w:jc w:val="both"/>
              <w:textAlignment w:val="auto"/>
              <w:rPr>
                <w:rFonts w:hint="eastAsia" w:ascii="宋体" w:hAnsi="宋体" w:eastAsia="宋体" w:cs="宋体"/>
                <w:b w:val="0"/>
                <w:bCs w:val="0"/>
                <w:sz w:val="21"/>
                <w:szCs w:val="21"/>
                <w:lang w:val="en-US"/>
              </w:rPr>
            </w:pP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w:t>
            </w:r>
            <w:r>
              <w:rPr>
                <w:rFonts w:hint="eastAsia" w:ascii="宋体" w:hAnsi="宋体" w:eastAsia="宋体" w:cs="宋体"/>
                <w:b w:val="0"/>
                <w:bCs w:val="0"/>
                <w:kern w:val="2"/>
                <w:sz w:val="20"/>
                <w:szCs w:val="20"/>
                <w:lang w:val="en-US" w:eastAsia="zh-CN" w:bidi="ar-SA"/>
              </w:rPr>
              <w:t>在递交询价表时，应提供询价单位营业执照、</w:t>
            </w:r>
            <w:r>
              <w:rPr>
                <w:rFonts w:hint="eastAsia" w:cs="宋体"/>
                <w:b w:val="0"/>
                <w:bCs w:val="0"/>
                <w:kern w:val="2"/>
                <w:sz w:val="20"/>
                <w:szCs w:val="20"/>
                <w:lang w:val="en-US" w:eastAsia="zh-CN" w:bidi="ar-SA"/>
              </w:rPr>
              <w:t>资质证书</w:t>
            </w:r>
            <w:r>
              <w:rPr>
                <w:rFonts w:hint="eastAsia" w:ascii="宋体" w:hAnsi="宋体" w:eastAsia="宋体" w:cs="宋体"/>
                <w:b w:val="0"/>
                <w:bCs w:val="0"/>
                <w:kern w:val="2"/>
                <w:sz w:val="20"/>
                <w:szCs w:val="20"/>
                <w:lang w:val="en-US" w:eastAsia="zh-CN" w:bidi="ar-SA"/>
              </w:rPr>
              <w:t>（提供中国银行保险监督管理委员会颁发的《保险许可证》）</w:t>
            </w:r>
            <w:r>
              <w:rPr>
                <w:rFonts w:hint="eastAsia" w:cs="宋体"/>
                <w:b w:val="0"/>
                <w:bCs w:val="0"/>
                <w:kern w:val="2"/>
                <w:sz w:val="20"/>
                <w:szCs w:val="20"/>
                <w:lang w:val="en-US" w:eastAsia="zh-CN" w:bidi="ar-SA"/>
              </w:rPr>
              <w:t>、</w:t>
            </w:r>
            <w:r>
              <w:rPr>
                <w:rFonts w:hint="eastAsia" w:ascii="宋体" w:hAnsi="宋体" w:eastAsia="宋体" w:cs="宋体"/>
                <w:b w:val="0"/>
                <w:bCs w:val="0"/>
                <w:kern w:val="2"/>
                <w:sz w:val="20"/>
                <w:szCs w:val="20"/>
                <w:lang w:val="en-US" w:eastAsia="zh-CN" w:bidi="ar-SA"/>
              </w:rPr>
              <w:t>法定代表人身份证复印件或法定代表人授权委托书、委托代理人身份证复印件、开户行信息等询价文件并加盖公章。</w:t>
            </w:r>
          </w:p>
        </w:tc>
      </w:tr>
      <w:tr w14:paraId="2293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24" w:type="dxa"/>
            <w:noWrap w:val="0"/>
            <w:vAlign w:val="center"/>
          </w:tcPr>
          <w:p w14:paraId="3E8D8B6E">
            <w:pPr>
              <w:spacing w:line="240" w:lineRule="auto"/>
              <w:ind w:firstLine="0" w:firstLineChars="0"/>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序号</w:t>
            </w:r>
          </w:p>
        </w:tc>
        <w:tc>
          <w:tcPr>
            <w:tcW w:w="2245" w:type="dxa"/>
            <w:gridSpan w:val="2"/>
            <w:noWrap w:val="0"/>
            <w:vAlign w:val="center"/>
          </w:tcPr>
          <w:p w14:paraId="166E2F51">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b/>
                <w:bCs/>
                <w:kern w:val="2"/>
                <w:sz w:val="22"/>
                <w:szCs w:val="22"/>
                <w:lang w:val="en-US" w:eastAsia="zh-CN" w:bidi="ar-SA"/>
              </w:rPr>
            </w:pPr>
            <w:r>
              <w:rPr>
                <w:rFonts w:hint="eastAsia" w:cs="宋体"/>
                <w:b/>
                <w:bCs/>
                <w:kern w:val="2"/>
                <w:sz w:val="22"/>
                <w:szCs w:val="22"/>
                <w:lang w:val="en-US" w:eastAsia="zh-CN" w:bidi="ar-SA"/>
              </w:rPr>
              <w:t>项目</w:t>
            </w:r>
          </w:p>
        </w:tc>
        <w:tc>
          <w:tcPr>
            <w:tcW w:w="2955" w:type="dxa"/>
            <w:noWrap w:val="0"/>
            <w:vAlign w:val="center"/>
          </w:tcPr>
          <w:p w14:paraId="03D4E8BD">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b/>
                <w:bCs/>
                <w:kern w:val="2"/>
                <w:sz w:val="22"/>
                <w:szCs w:val="22"/>
                <w:lang w:val="en-US" w:eastAsia="zh-CN" w:bidi="ar-SA"/>
              </w:rPr>
            </w:pPr>
            <w:r>
              <w:rPr>
                <w:rFonts w:hint="eastAsia" w:cs="宋体"/>
                <w:b/>
                <w:bCs/>
                <w:kern w:val="2"/>
                <w:sz w:val="22"/>
                <w:szCs w:val="22"/>
                <w:lang w:val="en-US" w:eastAsia="zh-CN" w:bidi="ar-SA"/>
              </w:rPr>
              <w:t>报价方案</w:t>
            </w:r>
          </w:p>
        </w:tc>
        <w:tc>
          <w:tcPr>
            <w:tcW w:w="1575" w:type="dxa"/>
            <w:gridSpan w:val="2"/>
            <w:noWrap w:val="0"/>
            <w:vAlign w:val="center"/>
          </w:tcPr>
          <w:p w14:paraId="66A8730D">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b/>
                <w:bCs/>
                <w:kern w:val="2"/>
                <w:sz w:val="22"/>
                <w:szCs w:val="22"/>
                <w:lang w:val="en-US" w:eastAsia="zh-CN" w:bidi="ar-SA"/>
              </w:rPr>
            </w:pPr>
            <w:r>
              <w:rPr>
                <w:rFonts w:hint="eastAsia" w:cs="宋体"/>
                <w:b/>
                <w:bCs/>
                <w:kern w:val="2"/>
                <w:sz w:val="22"/>
                <w:szCs w:val="22"/>
                <w:lang w:val="en-US" w:eastAsia="zh-CN" w:bidi="ar-SA"/>
              </w:rPr>
              <w:t>报价（元）</w:t>
            </w:r>
          </w:p>
        </w:tc>
        <w:tc>
          <w:tcPr>
            <w:tcW w:w="1771" w:type="dxa"/>
            <w:noWrap w:val="0"/>
            <w:vAlign w:val="center"/>
          </w:tcPr>
          <w:p w14:paraId="6591E082">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备注</w:t>
            </w:r>
          </w:p>
        </w:tc>
      </w:tr>
      <w:tr w14:paraId="288E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024" w:type="dxa"/>
            <w:noWrap w:val="0"/>
            <w:vAlign w:val="center"/>
          </w:tcPr>
          <w:p w14:paraId="4D4BC10D">
            <w:pPr>
              <w:spacing w:line="240" w:lineRule="auto"/>
              <w:ind w:firstLine="0" w:firstLineChars="0"/>
              <w:jc w:val="center"/>
              <w:rPr>
                <w:rFonts w:hint="default"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1</w:t>
            </w:r>
          </w:p>
        </w:tc>
        <w:tc>
          <w:tcPr>
            <w:tcW w:w="2245" w:type="dxa"/>
            <w:gridSpan w:val="2"/>
            <w:noWrap w:val="0"/>
            <w:vAlign w:val="center"/>
          </w:tcPr>
          <w:p w14:paraId="2694B318">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万晟·兴悦府房地产开发项目</w:t>
            </w:r>
          </w:p>
        </w:tc>
        <w:tc>
          <w:tcPr>
            <w:tcW w:w="2955" w:type="dxa"/>
            <w:noWrap w:val="0"/>
            <w:vAlign w:val="center"/>
          </w:tcPr>
          <w:p w14:paraId="6A8BC5B8">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default"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建筑施工人员意外伤害保险，</w:t>
            </w:r>
            <w:r>
              <w:rPr>
                <w:rFonts w:hint="eastAsia" w:ascii="宋体" w:hAnsi="宋体" w:eastAsia="宋体" w:cs="宋体"/>
                <w:b w:val="0"/>
                <w:bCs w:val="0"/>
                <w:kern w:val="2"/>
                <w:sz w:val="20"/>
                <w:szCs w:val="20"/>
                <w:lang w:val="en-US" w:eastAsia="zh-CN" w:bidi="ar-SA"/>
              </w:rPr>
              <w:t>60万+6万（每次事故每人死亡赔偿限额60万元，每次事故每人医疗费用赔偿限额6万)</w:t>
            </w:r>
          </w:p>
        </w:tc>
        <w:tc>
          <w:tcPr>
            <w:tcW w:w="1575" w:type="dxa"/>
            <w:gridSpan w:val="2"/>
            <w:noWrap w:val="0"/>
            <w:vAlign w:val="center"/>
          </w:tcPr>
          <w:p w14:paraId="58BF7162">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default" w:ascii="宋体" w:hAnsi="宋体" w:eastAsia="宋体" w:cs="宋体"/>
                <w:b w:val="0"/>
                <w:bCs w:val="0"/>
                <w:kern w:val="2"/>
                <w:sz w:val="20"/>
                <w:szCs w:val="20"/>
                <w:lang w:val="en-US" w:eastAsia="zh-CN" w:bidi="ar-SA"/>
              </w:rPr>
            </w:pPr>
            <w:bookmarkStart w:id="1" w:name="_GoBack"/>
            <w:bookmarkEnd w:id="1"/>
          </w:p>
        </w:tc>
        <w:tc>
          <w:tcPr>
            <w:tcW w:w="1771" w:type="dxa"/>
            <w:vMerge w:val="restart"/>
            <w:noWrap w:val="0"/>
            <w:vAlign w:val="center"/>
          </w:tcPr>
          <w:p w14:paraId="289CE42C">
            <w:pPr>
              <w:spacing w:line="240" w:lineRule="auto"/>
              <w:ind w:firstLine="0" w:firstLineChars="0"/>
              <w:jc w:val="center"/>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报价单位应说明报价所包含的赔偿信息及限额标准，必要时可提供报价补充说明文件。</w:t>
            </w:r>
          </w:p>
        </w:tc>
      </w:tr>
      <w:tr w14:paraId="1294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024" w:type="dxa"/>
            <w:noWrap w:val="0"/>
            <w:vAlign w:val="center"/>
          </w:tcPr>
          <w:p w14:paraId="0F5741C8">
            <w:pPr>
              <w:spacing w:line="240" w:lineRule="auto"/>
              <w:ind w:firstLine="0" w:firstLineChars="0"/>
              <w:jc w:val="center"/>
              <w:rPr>
                <w:rFonts w:hint="default"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2</w:t>
            </w:r>
          </w:p>
        </w:tc>
        <w:tc>
          <w:tcPr>
            <w:tcW w:w="2245" w:type="dxa"/>
            <w:gridSpan w:val="2"/>
            <w:noWrap w:val="0"/>
            <w:vAlign w:val="center"/>
          </w:tcPr>
          <w:p w14:paraId="2E5AFE9E">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川渝新一代电子信息技术产业研发平台建设项目（一期A区）</w:t>
            </w:r>
          </w:p>
        </w:tc>
        <w:tc>
          <w:tcPr>
            <w:tcW w:w="2955" w:type="dxa"/>
            <w:noWrap w:val="0"/>
            <w:vAlign w:val="center"/>
          </w:tcPr>
          <w:p w14:paraId="0D87CEC2">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default"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建筑施工人员意外伤害保险，60万+6万（每次事故每人死亡赔偿限额60万元，每次事故每人医疗费用赔偿限额6万)</w:t>
            </w:r>
          </w:p>
        </w:tc>
        <w:tc>
          <w:tcPr>
            <w:tcW w:w="1575" w:type="dxa"/>
            <w:gridSpan w:val="2"/>
            <w:noWrap w:val="0"/>
            <w:vAlign w:val="center"/>
          </w:tcPr>
          <w:p w14:paraId="54116152">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default" w:ascii="宋体" w:hAnsi="宋体" w:eastAsia="宋体" w:cs="宋体"/>
                <w:b w:val="0"/>
                <w:bCs w:val="0"/>
                <w:kern w:val="2"/>
                <w:sz w:val="20"/>
                <w:szCs w:val="20"/>
                <w:lang w:val="en-US" w:eastAsia="zh-CN" w:bidi="ar-SA"/>
              </w:rPr>
            </w:pPr>
          </w:p>
        </w:tc>
        <w:tc>
          <w:tcPr>
            <w:tcW w:w="1771" w:type="dxa"/>
            <w:vMerge w:val="continue"/>
            <w:tcBorders/>
            <w:noWrap w:val="0"/>
            <w:vAlign w:val="center"/>
          </w:tcPr>
          <w:p w14:paraId="7C847D95">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b w:val="0"/>
                <w:bCs w:val="0"/>
                <w:kern w:val="2"/>
                <w:sz w:val="20"/>
                <w:szCs w:val="20"/>
                <w:lang w:val="en-US" w:eastAsia="zh-CN" w:bidi="ar-SA"/>
              </w:rPr>
            </w:pPr>
          </w:p>
        </w:tc>
      </w:tr>
      <w:tr w14:paraId="7136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6224" w:type="dxa"/>
            <w:gridSpan w:val="4"/>
            <w:noWrap w:val="0"/>
            <w:vAlign w:val="center"/>
          </w:tcPr>
          <w:p w14:paraId="1A4C6815">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default"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合计</w:t>
            </w:r>
          </w:p>
        </w:tc>
        <w:tc>
          <w:tcPr>
            <w:tcW w:w="1575" w:type="dxa"/>
            <w:gridSpan w:val="2"/>
            <w:noWrap w:val="0"/>
            <w:vAlign w:val="center"/>
          </w:tcPr>
          <w:p w14:paraId="199E7D25">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default" w:ascii="宋体" w:hAnsi="宋体" w:eastAsia="宋体" w:cs="宋体"/>
                <w:b w:val="0"/>
                <w:bCs w:val="0"/>
                <w:kern w:val="2"/>
                <w:sz w:val="20"/>
                <w:szCs w:val="20"/>
                <w:lang w:val="en-US" w:eastAsia="zh-CN" w:bidi="ar-SA"/>
              </w:rPr>
            </w:pPr>
          </w:p>
        </w:tc>
        <w:tc>
          <w:tcPr>
            <w:tcW w:w="1771" w:type="dxa"/>
            <w:vMerge w:val="continue"/>
            <w:tcBorders/>
            <w:noWrap w:val="0"/>
            <w:vAlign w:val="center"/>
          </w:tcPr>
          <w:p w14:paraId="67495E40">
            <w:pPr>
              <w:pStyle w:val="12"/>
              <w:keepNext w:val="0"/>
              <w:keepLines w:val="0"/>
              <w:pageBreakBefore w:val="0"/>
              <w:widowControl w:val="0"/>
              <w:numPr>
                <w:ilvl w:val="0"/>
                <w:numId w:val="0"/>
              </w:numPr>
              <w:tabs>
                <w:tab w:val="left" w:pos="740"/>
              </w:tabs>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b w:val="0"/>
                <w:bCs w:val="0"/>
                <w:kern w:val="2"/>
                <w:sz w:val="20"/>
                <w:szCs w:val="20"/>
                <w:lang w:val="en-US" w:eastAsia="zh-CN" w:bidi="ar-SA"/>
              </w:rPr>
            </w:pPr>
          </w:p>
        </w:tc>
      </w:tr>
    </w:tbl>
    <w:p w14:paraId="47CEBEA0">
      <w:pPr>
        <w:pStyle w:val="6"/>
        <w:ind w:firstLine="0" w:firstLineChars="0"/>
        <w:rPr>
          <w:rFonts w:hint="default" w:ascii="宋体" w:hAnsi="宋体" w:eastAsia="仿宋_GB2312" w:cs="宋体"/>
          <w:b w:val="0"/>
          <w:kern w:val="2"/>
          <w:sz w:val="20"/>
          <w:szCs w:val="20"/>
          <w:lang w:val="en-US" w:eastAsia="zh-CN" w:bidi="ar-SA"/>
        </w:rPr>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9F85340-E1C2-461C-94B9-9AEDC7E94091}"/>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9D5E8"/>
    <w:multiLevelType w:val="singleLevel"/>
    <w:tmpl w:val="6999D5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jUwMDY0ZDExOGQ5ZjAyZWUzZTNlN2U5ZDNhNzYifQ=="/>
  </w:docVars>
  <w:rsids>
    <w:rsidRoot w:val="00000000"/>
    <w:rsid w:val="02B8795C"/>
    <w:rsid w:val="03BE12E7"/>
    <w:rsid w:val="04C461E3"/>
    <w:rsid w:val="04E35A1E"/>
    <w:rsid w:val="066C689B"/>
    <w:rsid w:val="083F0116"/>
    <w:rsid w:val="0B4D6210"/>
    <w:rsid w:val="0C661624"/>
    <w:rsid w:val="0F342036"/>
    <w:rsid w:val="11A609D5"/>
    <w:rsid w:val="15644E34"/>
    <w:rsid w:val="159A3ED7"/>
    <w:rsid w:val="16FE5EC8"/>
    <w:rsid w:val="17E50124"/>
    <w:rsid w:val="19536C7D"/>
    <w:rsid w:val="1AF776D6"/>
    <w:rsid w:val="1CC00C90"/>
    <w:rsid w:val="1D561A2F"/>
    <w:rsid w:val="1E0A2374"/>
    <w:rsid w:val="1E19249C"/>
    <w:rsid w:val="1FD53D5E"/>
    <w:rsid w:val="26393460"/>
    <w:rsid w:val="269E79B7"/>
    <w:rsid w:val="27402404"/>
    <w:rsid w:val="2A1F069B"/>
    <w:rsid w:val="2C770676"/>
    <w:rsid w:val="2CF72F53"/>
    <w:rsid w:val="2E1819E5"/>
    <w:rsid w:val="2F7553E7"/>
    <w:rsid w:val="313A37AA"/>
    <w:rsid w:val="31930E27"/>
    <w:rsid w:val="31B22151"/>
    <w:rsid w:val="34BB325B"/>
    <w:rsid w:val="35640D2B"/>
    <w:rsid w:val="35C6087C"/>
    <w:rsid w:val="38950F27"/>
    <w:rsid w:val="3991492B"/>
    <w:rsid w:val="3B141D04"/>
    <w:rsid w:val="3EDB4D5D"/>
    <w:rsid w:val="40140892"/>
    <w:rsid w:val="40736F4F"/>
    <w:rsid w:val="40CB72BB"/>
    <w:rsid w:val="4397049B"/>
    <w:rsid w:val="44A25B9D"/>
    <w:rsid w:val="46664411"/>
    <w:rsid w:val="467D1EB5"/>
    <w:rsid w:val="473129F7"/>
    <w:rsid w:val="47975C19"/>
    <w:rsid w:val="4B9D783C"/>
    <w:rsid w:val="4BBC79FC"/>
    <w:rsid w:val="4E8F4ADC"/>
    <w:rsid w:val="4EDD2163"/>
    <w:rsid w:val="4FA26F09"/>
    <w:rsid w:val="517C3025"/>
    <w:rsid w:val="51E76D01"/>
    <w:rsid w:val="54436F0C"/>
    <w:rsid w:val="54DE0858"/>
    <w:rsid w:val="55B03F3E"/>
    <w:rsid w:val="59C75EEA"/>
    <w:rsid w:val="59D21612"/>
    <w:rsid w:val="5B4C224A"/>
    <w:rsid w:val="5F8108E9"/>
    <w:rsid w:val="5FFF1F55"/>
    <w:rsid w:val="60EA62ED"/>
    <w:rsid w:val="612B51A7"/>
    <w:rsid w:val="61554CED"/>
    <w:rsid w:val="6384309D"/>
    <w:rsid w:val="697438F5"/>
    <w:rsid w:val="69BF1A4B"/>
    <w:rsid w:val="6A3C7031"/>
    <w:rsid w:val="6B39716E"/>
    <w:rsid w:val="6F90531F"/>
    <w:rsid w:val="6FA1788F"/>
    <w:rsid w:val="731C48E6"/>
    <w:rsid w:val="75532AA0"/>
    <w:rsid w:val="76E732D0"/>
    <w:rsid w:val="77984443"/>
    <w:rsid w:val="79071E39"/>
    <w:rsid w:val="79250F8D"/>
    <w:rsid w:val="7CC2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20" w:lineRule="exact"/>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autoRedefine/>
    <w:unhideWhenUsed/>
    <w:qFormat/>
    <w:uiPriority w:val="0"/>
    <w:pPr>
      <w:keepNext/>
      <w:keepLines/>
      <w:spacing w:before="260" w:after="260"/>
      <w:jc w:val="center"/>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both"/>
    </w:pPr>
    <w:rPr>
      <w:rFonts w:ascii="华文中宋" w:eastAsia="华文中宋" w:cs="宋体"/>
      <w:kern w:val="2"/>
      <w:sz w:val="28"/>
      <w:szCs w:val="28"/>
      <w:lang w:val="en-US" w:eastAsia="zh-CN" w:bidi="ar-SA"/>
    </w:rPr>
  </w:style>
  <w:style w:type="paragraph" w:customStyle="1" w:styleId="3">
    <w:name w:val="Default"/>
    <w:basedOn w:val="1"/>
    <w:next w:val="1"/>
    <w:autoRedefine/>
    <w:qFormat/>
    <w:uiPriority w:val="0"/>
    <w:pPr>
      <w:autoSpaceDE w:val="0"/>
      <w:autoSpaceDN w:val="0"/>
      <w:adjustRightInd w:val="0"/>
      <w:jc w:val="left"/>
    </w:pPr>
    <w:rPr>
      <w:rFonts w:hint="eastAsia" w:ascii="宋体"/>
      <w:color w:val="000000"/>
      <w:kern w:val="0"/>
      <w:sz w:val="24"/>
    </w:rPr>
  </w:style>
  <w:style w:type="paragraph" w:styleId="5">
    <w:name w:val="Normal Indent"/>
    <w:basedOn w:val="1"/>
    <w:autoRedefine/>
    <w:qFormat/>
    <w:uiPriority w:val="0"/>
    <w:pPr>
      <w:ind w:firstLine="420" w:firstLineChars="200"/>
    </w:pPr>
  </w:style>
  <w:style w:type="paragraph" w:styleId="6">
    <w:name w:val="Plain Text"/>
    <w:basedOn w:val="1"/>
    <w:autoRedefine/>
    <w:qFormat/>
    <w:uiPriority w:val="0"/>
    <w:rPr>
      <w:rFonts w:ascii="宋体" w:hAnsi="Courier New" w:eastAsia="仿宋_GB2312" w:cs="Courier New"/>
      <w:b/>
      <w:sz w:val="32"/>
      <w:szCs w:val="21"/>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Table Paragraph"/>
    <w:basedOn w:val="1"/>
    <w:autoRedefine/>
    <w:qFormat/>
    <w:uiPriority w:val="1"/>
    <w:pPr>
      <w:spacing w:line="292" w:lineRule="exact"/>
    </w:pPr>
    <w:rPr>
      <w:rFonts w:ascii="宋体" w:hAnsi="宋体" w:eastAsia="宋体" w:cs="宋体"/>
      <w:lang w:val="zh-CN" w:eastAsia="zh-CN" w:bidi="zh-CN"/>
    </w:rPr>
  </w:style>
  <w:style w:type="paragraph" w:customStyle="1" w:styleId="13">
    <w:name w:val="正文首行缩进两字符"/>
    <w:basedOn w:val="1"/>
    <w:autoRedefine/>
    <w:qFormat/>
    <w:uiPriority w:val="0"/>
    <w:pPr>
      <w:spacing w:beforeAutospacing="0" w:afterAutospacing="0"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538</Words>
  <Characters>583</Characters>
  <Lines>0</Lines>
  <Paragraphs>0</Paragraphs>
  <TotalTime>65</TotalTime>
  <ScaleCrop>false</ScaleCrop>
  <LinksUpToDate>false</LinksUpToDate>
  <CharactersWithSpaces>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2022-07-05T02:23:00Z</dcterms:created>
  <dc:creator>Administrator</dc:creator>
  <cp:lastModifiedBy>酸菜</cp:lastModifiedBy>
  <cp:lastPrinted>2024-04-23T06:56:00Z</cp:lastPrinted>
  <dcterms:modified xsi:type="dcterms:W3CDTF">2024-12-30T03:05:37Z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77EB3DE6706D4CACB518DD5012D18B1E_13</vt:lpwstr>
  </property>
  <property fmtid="{D5CDD505-2E9C-101B-9397-08002B2CF9AE}" pid="4" name="KSOTemplateDocerSaveRecord">
    <vt:lpwstr>eyJoZGlkIjoiZTY5YmM3MGU0OTNiMjYzMjE5MTY1YmUxNTI2MTJmNDkiLCJ1c2VySWQiOiIxMTIzNjcxNjAwIn0=</vt:lpwstr>
  </property>
</Properties>
</file>