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台式高低速通用冷冻离心机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1.温度范围:-10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2.时间控制范围:0~99h59分钟、具有连续运转和瞬时离心功能，具有定速计时功能，转速:100-21000rpm；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3.离心力:32000*g，可离心 2ml，5ml，10ml，15ml 等的血样管/试管，可上锁；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4.设备配置要求:配备转子：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高转速定角转头和低转速的水平转头角转头:12x1.5/2m1、24x1.5/2m1、48x5m1、12x10m1.12x15ml.6x50m1、4x100ml；水平转头:4x250m1；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1.设备配置/配件要求：量程:2-20ul(1个)；枪头5盒；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2.量程:20-200ul(1个)；枪头5盒；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3.量程:100-1000ul(4个)；枪头20盒；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1.连续可调单道移液器的量程涵盖:连续可调单道移液器的量程涵盖:0.2-2ul，0.5-5ul，1-10ul，2-20ul，10-100ul，20-200u1，100-1000ul，0.5-5ml，1-10ml；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2.无需拆卸即可整支高温高压灭菌，同时可整支紫外消毒；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3.低于50ul量程的移液器具备双活塞，确保移液器具有强吹出能力；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4.具备双控按钮:顶部旋转式按钮帽确保流畅稳定的移液:底部液量调节按钮用于精细的移液操作；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5.与医院配套枪头（品牌：康健、盛创、瑞琦、佳宏世康）无缝衔接；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6.设备配置要求:单道可调量程移液器 含吸头 0.1-2.5u1、0.5-10u1、2-20u1、10-100u1、20-200u1、100-1000u1；操作按钮；操作杆；手柄挂钩；管嘴推出器；手柄；显示窗；管嘴推出环管管嘴圆锥；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粉剂振荡器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1、容量:1-30瓶/次；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2、能同时使用不同规格容器，配备直径≥35mm和直径27+2mm范围；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3、振荡频率:0-1500次/分钟，最好可调；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4、电源电压:AC 220V 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5、工作方式:连续；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生物安全柜A2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1.用于潜在污染的生物样本的处理:双人操作的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 A2 型生物安全柜，工作区宽度≥1500mm；平均送风风速0.25~0.50m/s；吸入口风速≥0.5m/s；玻璃门上沿有气幕保护，防止工作区内外气体交互；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2.前窗玻璃使用光学透视清晰、清洁和消毒时不对其产生影响，抗冲击性强的防紫外线钢化玻璃;前窗玻璃手拉式开启，不得使用电控，以保证断电时能及时关门防护；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实时数字显示系统，显示系统运行情况，其中下降气流流速和流入气流流速须同时显示；过滤器、紫外灯累计使用时间、剩余使用寿命，在使用寿命剩余10%时自动提示；显示工作区温度和湿度，监控实验条件，超出设定范围应自动声光报警提示;有开门高度警示功能、监测气流波动功能有关门监测功能、过滤器监测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4.打开前窗后，紫外灯应自动关闭，风机、荧光灯自动开始运行；关闭前窗后，风机和荧光灯自动关闭；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5.柜内负压，排气特性:70%气体循环，30%气体排放室内；柜内有独立插座；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6.主过滤器高效 HEPA 过滤器:针对0.3um颗粒，过滤效率高于 99.999%;外排过滤器高效 ULPA 过滤器:针对大于 0.12um颗粒，过滤效率高于99.9995%;保证排放气流的洁净度优于实验室洁净度要求；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7.UV 灯可编程定时或长期打开，定时范围 0-24 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8.照明度: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 Lux；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设备配置要求:钢板静电喷粉外箱体1套；304不锈钢内箱体1套；静电喷粉支架1套；可变风量送风机组2组；送风高效过滤器1套；排风高效过滤器1套；微电脑控制系统1组；声光报警系统1组；液晶显示面板1套；风速传感器2套；安全玻璃移门系统1套；荧光灯1套；紫外灯1套；万向脚轮和定位脚轮各4只；备用插座2套；PVC管道6米1套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温度压力检测仪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1.探头类型及数量:7个温度，1个压力，符合国标GB8599,附中国国家级计量认证报告；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2.T90≤0.5s，符合国GB8599，附中国国家级计量认证报；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3.温度探头尺寸:温度探头截面积≤3.1mm2 ，符合国标GB8599，附中国国家级计量认证报告，具有1.2m长细导线，可贴在设备内壁及插入外来器械、植入物，硬质容器管腔内部测量，超大超重包首次灭菌测量，实现包裹内部，器械最难灭菌部位灭菌参数的有效性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4.标准测试包:7kg标准测试包，符合国标GB8599，附中国国家级计量认证报告；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5.外来器械测试专用耗材:延时卡、六类指示物 PCD、管腔型 PCD；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6.设备配置要求:专用物理参数载体:7个温度，1个压力；7kg 标准测试包；识标指示卡；专用保护盒；固定扎带；8个探头的计量校准报告；7kg标准测试包报告；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日间化疗中心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空气消毒机（挂式）</w:t>
            </w:r>
          </w:p>
        </w:tc>
        <w:tc>
          <w:tcPr>
            <w:tcW w:w="5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1.符合医院空气消毒相关标准，壁挂式，整机工作时噪音低，小于55dB,不影响周围环境，满足55-60㎡的房间空气消毒；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2.有遥控装置,可设置定时开启及关闭,消毒时间可在1-120分钟自定义选择。可设定24小时内在3个及以上不同时间段的空气消毒；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3.可人机共用，消毒时不会对人体产生危害；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4.循环消毒风量:≧1000m³/h；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5.紫外线辐照强度(垂直距离灯管 15cm处):≥7.75x103uW/cm²、消毒功率:≥430W 、紫外线管寿命:≥5000h 、紫外线泄漏量:＜5uW/cm²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6.消毒时空气中臭氧量:≤0.1mg/m³、负离子发生量:≥6x106 个/cm³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7.额定电压:AC 220V±22V 12:额定频率:50Hz±1Hz；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8.设备配置/配件要求:配置遥控器1个；设备操作流程图；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学科研究管理部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空气消毒机（壁挂式）</w:t>
            </w:r>
          </w:p>
        </w:tc>
        <w:tc>
          <w:tcPr>
            <w:tcW w:w="5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介入诊疗科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5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5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1.具备中文液晶显示屏，可人机共存；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2.具备多种风速可选，风向可自由调节；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3.可远距离遥控控制，内置隐藏式遥控器放置盒；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4.移动式，外设防滑扶手，推拉移动自如；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5.循环消毒风量: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1000m3/h；紫外线辐照强度(垂直距离灯管15cm处):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7.40X103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μW/cm</w:t>
            </w:r>
            <w:r>
              <w:rPr>
                <w:rStyle w:val="9"/>
                <w:lang w:val="en-US" w:eastAsia="zh-CN" w:bidi="ar"/>
              </w:rPr>
              <w:t>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消毒时空气中臭氧量:≤0.1mg/m3；消毒后空气中细菌总数: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200cfu/m3；噪音: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55dB(A)；消毒功率:≤450W；紫外线管寿命: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5000h；紫外线泄漏量:&lt;5µW/cm</w:t>
            </w:r>
            <w:r>
              <w:rPr>
                <w:rStyle w:val="9"/>
                <w:lang w:val="en-US" w:eastAsia="zh-CN" w:bidi="ar"/>
              </w:rPr>
              <w:t>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负离子发生量: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6x106个/cm3；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消化内科肝病病区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1.消毒后对床单元内的大肠杆菌、金黄色葡萄球菌、白色念珠球菌等杀灭绝对数值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2.机身全金属外壳，防阻燃，配置万向和定向各二个脚轮，带刹车片；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3.微电脑操作,消毒时间 可自行调节和设定可同时消毒床位 1-2 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4.设备配置要求:臭氧浓度:≥1300mg/m3；消毒中臭氧泄漏浓度: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0.003mg/m3；消毒后臭氧残留浓度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0.003mg/m3；臭氧产量:5000mg/h；噪声≤55dB；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牙科种植机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1.智能脚踏板，可实现无菌操作；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2.具备触摸屏；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3.内置式供水系统，体积小，性能好，方便连接；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4、种植马达车针扭矩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80N.cm，高性能无碳刷马达；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5.马达及线缆可高温高压灭菌，可长时间工作；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牙科综合治疗椅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1.控制系统:(3组)记忆椅位系统，电脑控制板含复位椅位升降，俯仰，冷光灯，冲痰孟，供水，加热等功能操作键；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2.冲痰盂，漱口定量自动给水控制系统1套，配有可自动加热恒温系统；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3.强弱吸唾系统各一套，内置式集污杯可方便拆洗；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4.可调口腔冷光灯的一套(LED)；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5.多功能组合脚踏开关，可控制手机，牙椅,冲供水；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074391A"/>
    <w:rsid w:val="03483581"/>
    <w:rsid w:val="075408D1"/>
    <w:rsid w:val="081E4FBF"/>
    <w:rsid w:val="10B4026F"/>
    <w:rsid w:val="134875CD"/>
    <w:rsid w:val="13897C02"/>
    <w:rsid w:val="1A4447CE"/>
    <w:rsid w:val="1A8A3DEE"/>
    <w:rsid w:val="1EB11053"/>
    <w:rsid w:val="2330032E"/>
    <w:rsid w:val="275A1F29"/>
    <w:rsid w:val="283C22BD"/>
    <w:rsid w:val="28DE5E2A"/>
    <w:rsid w:val="304B3EC4"/>
    <w:rsid w:val="361030EA"/>
    <w:rsid w:val="394359C5"/>
    <w:rsid w:val="3D9E4E3C"/>
    <w:rsid w:val="43954ADB"/>
    <w:rsid w:val="44FD19FC"/>
    <w:rsid w:val="469F137A"/>
    <w:rsid w:val="495512CF"/>
    <w:rsid w:val="4B612460"/>
    <w:rsid w:val="4B7F2EFF"/>
    <w:rsid w:val="51FC7725"/>
    <w:rsid w:val="589216F6"/>
    <w:rsid w:val="5C8A26EE"/>
    <w:rsid w:val="6074391A"/>
    <w:rsid w:val="65336B29"/>
    <w:rsid w:val="6A7D02FB"/>
    <w:rsid w:val="6E9C34AE"/>
    <w:rsid w:val="7F1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21"/>
    <w:basedOn w:val="5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31"/>
    <w:basedOn w:val="5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WPS_999560183</dc:creator>
  <cp:lastModifiedBy>WPS_999560183</cp:lastModifiedBy>
  <dcterms:modified xsi:type="dcterms:W3CDTF">2024-05-21T01:07:15Z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5D79FE14E9174468A555992E0C741CFD_11</vt:lpwstr>
  </property>
</Properties>
</file>