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75"/>
        <w:gridCol w:w="1560"/>
        <w:gridCol w:w="1320"/>
        <w:gridCol w:w="1740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3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附件1：2024运动服、运动背包等产品总需求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数量（件/套）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材料建议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比赛服套装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100%涤针织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纯色或局部印花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守门员服装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100%涤针织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纯色或局部印花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出场服套装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针织：涤氨260-300g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吸汗、抗菌（长款）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100%尼龙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球队官员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出场服套装1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涤氨260-300g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吸汗、抗菌（短款）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比赛官员  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lang w:val="en-US" w:eastAsia="zh-CN" w:bidi="ar"/>
              </w:rPr>
              <w:t>（比赛监督、裁判监督、  竞赛官员）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风衣套装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吸汗、抗菌（短款）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比赛官员     （裁判员）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出场服套装1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针织：涤氨260-300g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吸汗、抗菌（长款）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专业裁判服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上衣100%涤针织、梭织裤子涤氨、锦氨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颜色鲜明（黄色上衣、黑色短裤）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同足球袜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主客场比赛  竞赛工作人员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风衣套装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主客场比赛  志愿者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风衣套装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分队背心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100%涤网眼或平纹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红、白、黄、黑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领奖服套装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针织：涤氨260-300g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比赛服套装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100%涤针织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纯色或局部印花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出场服套装1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针织：涤氨260-300g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吸汗、抗菌（长款）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100%尼龙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球队官员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出场服套装1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针织：涤氨260-300g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吸汗、抗菌（短款）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技术官员  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针织POLO：锦氨、涤氨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梭织裤子：锦氨、涤氨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吸汗、抗菌（短款）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竞赛工作人员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运动长裤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吸汗、抗菌（短款）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赛区服务人员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运动长裤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比赛服套装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100%涤网眼针织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纯色或局部印花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出场服套装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针织：涤氨260-300g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城市T恤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针织：涤氨、棉质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吸汗、抗菌（中长款）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100%尼龙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运动服套装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针织：涤氨260-300g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吸汗、抗菌（短款）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100%尼龙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技术官员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（裁判员）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V领短袖，100%涤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局部印花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梭织长裤：涤氨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纯色运动鞋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100%尼龙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运动袜（纯黑）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吸汗、抗菌（短款）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技术官员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（技术代表）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运动长裤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黑色、藏蓝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吸汗、抗菌（短款）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100%尼龙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比赛监督、竞赛巡视、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裁判监督、赛区主任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运动长裤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黑色、藏蓝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100%尼龙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吸汗、抗菌（短款）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竞赛人员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运动服套装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针织：涤氨260-300g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吸汗、抗菌（短款）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记录台人员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白、浅蓝、黄等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运动长裤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黑色、藏蓝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工作人员T恤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圆领针织：锦氨、涤氨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冠军颁奖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圆领针织：涤氨、棉质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白、红、藏蓝、黑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备注：实际数量以采购人下单为准。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2E5Y2MyM2Y5OTdiODg0NWQyOTBkNDFlOTM3ZmUifQ=="/>
    <w:docVar w:name="KSO_WPS_MARK_KEY" w:val="205df97e-47c4-488a-8eb6-37dcd4956b95"/>
  </w:docVars>
  <w:rsids>
    <w:rsidRoot w:val="11E606B7"/>
    <w:rsid w:val="11E6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5">
    <w:name w:val="font10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2024-09-20T08:54:00Z</dcterms:created>
  <dc:creator>饶又鸣</dc:creator>
  <cp:lastModifiedBy>饶又鸣</cp:lastModifiedBy>
  <dcterms:modified xsi:type="dcterms:W3CDTF">2024-09-20T08:54:51Z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BAA7F3222EA34A63B580A558FBD1B176_11</vt:lpwstr>
  </property>
</Properties>
</file>