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numPr>
          <w:numId w:val="0"/>
        </w:numPr>
        <w:spacing w:line="360" w:lineRule="auto"/>
        <w:jc w:val="center"/>
        <w:rPr>
          <w:rFonts w:hint="eastAsia" w:ascii="宋体" w:hAnsi="宋体"/>
          <w:sz w:val="36"/>
          <w:szCs w:val="36"/>
        </w:rPr>
      </w:pPr>
      <w:bookmarkStart w:id="0" w:name="_Toc2843"/>
      <w:r>
        <w:rPr>
          <w:rFonts w:hint="eastAsia" w:ascii="宋体" w:hAnsi="宋体"/>
          <w:sz w:val="36"/>
          <w:szCs w:val="36"/>
          <w:lang w:val="en-US" w:eastAsia="zh-CN"/>
        </w:rPr>
        <w:t>采购</w:t>
      </w:r>
      <w:r>
        <w:rPr>
          <w:rFonts w:hint="eastAsia" w:ascii="宋体" w:hAnsi="宋体"/>
          <w:sz w:val="36"/>
          <w:szCs w:val="36"/>
        </w:rPr>
        <w:t>项目技术、服务及其他商务要求</w:t>
      </w:r>
      <w:bookmarkEnd w:id="0"/>
    </w:p>
    <w:p>
      <w:pPr>
        <w:pStyle w:val="5"/>
        <w:keepNext w:val="0"/>
        <w:keepLines w:val="0"/>
        <w:spacing w:before="0" w:after="0" w:line="360" w:lineRule="auto"/>
        <w:ind w:firstLine="482" w:firstLineChars="200"/>
        <w:jc w:val="left"/>
        <w:rPr>
          <w:rFonts w:hint="eastAsia" w:ascii="宋体" w:hAnsi="宋体" w:eastAsia="宋体"/>
          <w:bCs w:val="0"/>
          <w:color w:val="000000"/>
          <w:sz w:val="24"/>
          <w:szCs w:val="24"/>
        </w:rPr>
      </w:pPr>
      <w:r>
        <w:rPr>
          <w:rFonts w:hint="eastAsia" w:ascii="宋体" w:hAnsi="宋体" w:eastAsia="宋体"/>
          <w:bCs w:val="0"/>
          <w:color w:val="000000"/>
          <w:sz w:val="24"/>
          <w:szCs w:val="24"/>
        </w:rPr>
        <w:t>一、项目概况</w:t>
      </w:r>
    </w:p>
    <w:p>
      <w:pPr>
        <w:spacing w:line="360" w:lineRule="auto"/>
        <w:ind w:firstLine="480" w:firstLineChars="200"/>
        <w:jc w:val="left"/>
        <w:textAlignment w:val="center"/>
        <w:rPr>
          <w:rStyle w:val="9"/>
          <w:rFonts w:hint="default" w:ascii="宋体" w:hAnsi="宋体" w:cs="宋体"/>
          <w:sz w:val="24"/>
          <w:lang w:val="en-US"/>
        </w:rPr>
      </w:pPr>
      <w:r>
        <w:rPr>
          <w:rStyle w:val="9"/>
          <w:rFonts w:hint="eastAsia" w:ascii="宋体" w:hAnsi="宋体" w:cs="宋体"/>
          <w:sz w:val="24"/>
        </w:rPr>
        <w:t>本项目主要用于西南科技大学青义校区、</w:t>
      </w:r>
      <w:r>
        <w:rPr>
          <w:rStyle w:val="9"/>
          <w:rFonts w:hint="eastAsia" w:ascii="宋体" w:hAnsi="宋体" w:cs="宋体"/>
          <w:sz w:val="24"/>
          <w:lang w:val="en-US"/>
        </w:rPr>
        <w:t>科创园区</w:t>
      </w:r>
      <w:r>
        <w:rPr>
          <w:rStyle w:val="9"/>
          <w:rFonts w:hint="eastAsia" w:ascii="宋体" w:hAnsi="宋体" w:cs="宋体"/>
          <w:sz w:val="24"/>
        </w:rPr>
        <w:t>的日常生活垃圾收集、清理、转运至青义镇生活垃圾中转站项目。由于学校校园面积大、生活垃圾投放点分散，为给全校师生创造一个优雅、舒适、干净的学习生活环境，结合绵阳市2023年7月1日开始执行的《绵阳市生活垃圾分类管理办法》以及西南科技大学2018年5号文《西南科技大学生活垃圾分类管理实施办法》规定的生活垃圾投放、收集、</w:t>
      </w:r>
      <w:bookmarkStart w:id="1" w:name="_GoBack"/>
      <w:bookmarkEnd w:id="1"/>
      <w:r>
        <w:rPr>
          <w:rStyle w:val="9"/>
          <w:rFonts w:hint="eastAsia" w:ascii="宋体" w:hAnsi="宋体" w:cs="宋体"/>
          <w:sz w:val="24"/>
        </w:rPr>
        <w:t>运输、处置工作要求，配合作好生活垃圾减量化、资源化、无害化的分类收集、运输，现需采购2024年度校内生活垃圾清运及处置劳务服务</w:t>
      </w:r>
    </w:p>
    <w:p>
      <w:pPr>
        <w:pStyle w:val="5"/>
        <w:keepNext w:val="0"/>
        <w:keepLines w:val="0"/>
        <w:spacing w:before="0" w:after="0" w:line="360" w:lineRule="auto"/>
        <w:ind w:firstLine="482" w:firstLineChars="200"/>
        <w:jc w:val="left"/>
        <w:rPr>
          <w:rFonts w:hint="eastAsia" w:ascii="宋体" w:hAnsi="宋体" w:eastAsia="宋体"/>
          <w:bCs w:val="0"/>
          <w:color w:val="000000"/>
          <w:sz w:val="24"/>
          <w:szCs w:val="24"/>
        </w:rPr>
      </w:pPr>
      <w:r>
        <w:rPr>
          <w:rFonts w:hint="eastAsia" w:ascii="宋体" w:hAnsi="宋体" w:eastAsia="宋体"/>
          <w:bCs w:val="0"/>
          <w:color w:val="000000"/>
          <w:sz w:val="24"/>
          <w:szCs w:val="24"/>
        </w:rPr>
        <w:t>二、服务内容及要求</w:t>
      </w:r>
    </w:p>
    <w:p>
      <w:pPr>
        <w:pStyle w:val="2"/>
        <w:numPr>
          <w:ilvl w:val="0"/>
          <w:numId w:val="0"/>
        </w:numPr>
        <w:spacing w:before="0" w:after="0" w:line="360" w:lineRule="auto"/>
        <w:ind w:firstLine="480" w:firstLineChars="200"/>
        <w:outlineLvl w:val="9"/>
        <w:rPr>
          <w:rFonts w:ascii="宋体" w:hAnsi="宋体" w:eastAsia="宋体"/>
          <w:b w:val="0"/>
          <w:szCs w:val="24"/>
        </w:rPr>
      </w:pPr>
      <w:r>
        <w:rPr>
          <w:rFonts w:hint="eastAsia" w:ascii="宋体" w:hAnsi="宋体" w:eastAsia="宋体"/>
          <w:b w:val="0"/>
          <w:szCs w:val="24"/>
        </w:rPr>
        <w:t>1、总体目标：供应商将学校生活垃圾转运至青义垃圾中转站。</w:t>
      </w:r>
    </w:p>
    <w:p>
      <w:pPr>
        <w:pStyle w:val="3"/>
        <w:spacing w:line="360" w:lineRule="auto"/>
        <w:ind w:firstLine="480" w:firstLineChars="200"/>
        <w:rPr>
          <w:rFonts w:hint="eastAsia" w:ascii="宋体" w:hAnsi="宋体"/>
          <w:sz w:val="24"/>
          <w:szCs w:val="24"/>
        </w:rPr>
      </w:pPr>
      <w:r>
        <w:rPr>
          <w:rStyle w:val="9"/>
          <w:rFonts w:hint="eastAsia" w:ascii="宋体" w:hAnsi="宋体" w:cs="宋体"/>
          <w:sz w:val="24"/>
        </w:rPr>
        <w:t>★</w:t>
      </w:r>
      <w:r>
        <w:rPr>
          <w:rFonts w:hint="eastAsia" w:ascii="宋体" w:hAnsi="宋体"/>
          <w:sz w:val="24"/>
          <w:szCs w:val="24"/>
        </w:rPr>
        <w:t>2、供应商以自己的车辆来完成清运任务，自行承担清运中所产生的全部责任和费用，供应商车辆必须安装防尘、防掉落的设施；</w:t>
      </w:r>
      <w:r>
        <w:rPr>
          <w:rFonts w:hint="eastAsia" w:ascii="宋体" w:hAnsi="宋体"/>
          <w:b/>
          <w:bCs/>
          <w:sz w:val="24"/>
          <w:szCs w:val="24"/>
        </w:rPr>
        <w:t>（提供车辆防尘、防掉落的设施照片）</w:t>
      </w:r>
    </w:p>
    <w:p>
      <w:pPr>
        <w:pStyle w:val="3"/>
        <w:spacing w:line="360" w:lineRule="auto"/>
        <w:ind w:firstLine="480" w:firstLineChars="200"/>
        <w:rPr>
          <w:rFonts w:ascii="宋体" w:hAnsi="宋体"/>
          <w:sz w:val="24"/>
          <w:szCs w:val="24"/>
        </w:rPr>
      </w:pPr>
      <w:r>
        <w:rPr>
          <w:rFonts w:hint="eastAsia" w:ascii="宋体" w:hAnsi="宋体"/>
          <w:sz w:val="24"/>
          <w:szCs w:val="24"/>
        </w:rPr>
        <w:t>3、供应商车辆装运垃圾容积不低于</w:t>
      </w:r>
      <w:r>
        <w:rPr>
          <w:rFonts w:hint="eastAsia" w:ascii="宋体" w:hAnsi="宋体"/>
          <w:sz w:val="24"/>
          <w:szCs w:val="24"/>
          <w:lang w:val="en-US" w:eastAsia="zh-CN"/>
        </w:rPr>
        <w:t>6</w:t>
      </w:r>
      <w:r>
        <w:rPr>
          <w:rFonts w:hint="eastAsia" w:ascii="宋体" w:hAnsi="宋体"/>
          <w:sz w:val="24"/>
          <w:szCs w:val="24"/>
        </w:rPr>
        <w:t>立方或载重量2吨以上的自卸车辆，车辆不少于两辆（如果采用压缩车，需不少于1辆载重5吨以上的车辆</w:t>
      </w:r>
      <w:r>
        <w:rPr>
          <w:rFonts w:hint="eastAsia" w:ascii="宋体" w:hAnsi="宋体"/>
          <w:sz w:val="24"/>
          <w:szCs w:val="24"/>
          <w:lang w:val="en-US" w:eastAsia="zh-CN"/>
        </w:rPr>
        <w:t>）</w:t>
      </w:r>
      <w:r>
        <w:rPr>
          <w:rFonts w:hint="eastAsia" w:ascii="宋体" w:hAnsi="宋体"/>
          <w:sz w:val="24"/>
          <w:szCs w:val="24"/>
        </w:rPr>
        <w:t>，同时需配备</w:t>
      </w:r>
      <w:r>
        <w:rPr>
          <w:rFonts w:hint="eastAsia" w:ascii="宋体" w:hAnsi="宋体"/>
          <w:sz w:val="24"/>
          <w:szCs w:val="24"/>
          <w:lang w:val="en-US" w:eastAsia="zh-CN"/>
        </w:rPr>
        <w:t>不低于0.5吨</w:t>
      </w:r>
      <w:r>
        <w:rPr>
          <w:rFonts w:hint="eastAsia" w:ascii="宋体" w:hAnsi="宋体"/>
          <w:sz w:val="24"/>
          <w:szCs w:val="24"/>
        </w:rPr>
        <w:t>机（电）动三轮车2辆以上；</w:t>
      </w:r>
    </w:p>
    <w:p>
      <w:pPr>
        <w:pStyle w:val="3"/>
        <w:spacing w:line="360" w:lineRule="auto"/>
        <w:ind w:firstLine="480" w:firstLineChars="200"/>
        <w:rPr>
          <w:rFonts w:ascii="宋体" w:hAnsi="宋体"/>
          <w:sz w:val="24"/>
          <w:szCs w:val="24"/>
        </w:rPr>
      </w:pPr>
      <w:r>
        <w:rPr>
          <w:rStyle w:val="9"/>
          <w:rFonts w:hint="eastAsia" w:ascii="宋体" w:hAnsi="宋体" w:cs="宋体"/>
          <w:sz w:val="24"/>
        </w:rPr>
        <w:t>★</w:t>
      </w:r>
      <w:r>
        <w:rPr>
          <w:rFonts w:hint="eastAsia" w:ascii="宋体" w:hAnsi="宋体"/>
          <w:sz w:val="24"/>
          <w:szCs w:val="24"/>
        </w:rPr>
        <w:t>4、供应商车辆必须具备合法的车辆运输相关证照；车辆必须购买交强险和商业险；</w:t>
      </w:r>
      <w:r>
        <w:rPr>
          <w:rFonts w:hint="eastAsia" w:ascii="宋体" w:hAnsi="宋体"/>
          <w:b/>
          <w:bCs/>
          <w:sz w:val="24"/>
          <w:szCs w:val="24"/>
        </w:rPr>
        <w:t>（提供相关证明材料并加盖供应商公章）</w:t>
      </w:r>
    </w:p>
    <w:p>
      <w:pPr>
        <w:pStyle w:val="3"/>
        <w:spacing w:line="360" w:lineRule="auto"/>
        <w:ind w:firstLine="480" w:firstLineChars="200"/>
        <w:rPr>
          <w:rFonts w:ascii="宋体" w:hAnsi="宋体"/>
          <w:b/>
          <w:bCs/>
          <w:sz w:val="24"/>
          <w:szCs w:val="24"/>
        </w:rPr>
      </w:pPr>
      <w:r>
        <w:rPr>
          <w:rStyle w:val="9"/>
          <w:rFonts w:hint="eastAsia" w:ascii="宋体" w:hAnsi="宋体" w:cs="宋体"/>
          <w:sz w:val="24"/>
        </w:rPr>
        <w:t>★</w:t>
      </w:r>
      <w:r>
        <w:rPr>
          <w:rFonts w:hint="eastAsia" w:ascii="宋体" w:hAnsi="宋体"/>
          <w:sz w:val="24"/>
          <w:szCs w:val="24"/>
        </w:rPr>
        <w:t>5、车辆第三责任险保额要求不低于</w:t>
      </w:r>
      <w:r>
        <w:rPr>
          <w:rFonts w:hint="eastAsia" w:ascii="宋体" w:hAnsi="宋体"/>
          <w:sz w:val="24"/>
          <w:szCs w:val="24"/>
          <w:lang w:val="en-US" w:eastAsia="zh-CN"/>
        </w:rPr>
        <w:t>2</w:t>
      </w:r>
      <w:r>
        <w:rPr>
          <w:rFonts w:ascii="宋体" w:hAnsi="宋体"/>
          <w:sz w:val="24"/>
          <w:szCs w:val="24"/>
        </w:rPr>
        <w:t>00</w:t>
      </w:r>
      <w:r>
        <w:rPr>
          <w:rFonts w:hint="eastAsia" w:ascii="宋体" w:hAnsi="宋体"/>
          <w:sz w:val="24"/>
          <w:szCs w:val="24"/>
        </w:rPr>
        <w:t>万元。</w:t>
      </w:r>
      <w:r>
        <w:rPr>
          <w:rFonts w:hint="eastAsia" w:ascii="宋体" w:hAnsi="宋体"/>
          <w:b/>
          <w:bCs/>
          <w:sz w:val="24"/>
          <w:szCs w:val="24"/>
        </w:rPr>
        <w:t>（提供保险复印件并加盖供应商公章）</w:t>
      </w:r>
    </w:p>
    <w:p>
      <w:pPr>
        <w:pStyle w:val="3"/>
        <w:spacing w:line="360" w:lineRule="auto"/>
        <w:ind w:firstLine="480" w:firstLineChars="200"/>
        <w:rPr>
          <w:rFonts w:hint="eastAsia" w:ascii="宋体" w:hAnsi="宋体"/>
          <w:b/>
          <w:bCs/>
          <w:sz w:val="24"/>
          <w:szCs w:val="24"/>
        </w:rPr>
      </w:pPr>
      <w:r>
        <w:rPr>
          <w:rStyle w:val="9"/>
          <w:rFonts w:hint="eastAsia" w:ascii="宋体" w:hAnsi="宋体" w:cs="宋体"/>
          <w:sz w:val="24"/>
        </w:rPr>
        <w:t>★</w:t>
      </w:r>
      <w:r>
        <w:rPr>
          <w:rFonts w:hint="eastAsia" w:ascii="宋体" w:hAnsi="宋体"/>
          <w:sz w:val="24"/>
          <w:szCs w:val="24"/>
        </w:rPr>
        <w:t>6、供应商使用机动车清运垃圾，必须提供驾驶员驾驶证（驾驶员有5年以上驾龄和实际驾驶经历，近3年内无重大交通违法纪律，身体健康）及该机动车合法有效的证件；</w:t>
      </w:r>
      <w:r>
        <w:rPr>
          <w:rFonts w:hint="eastAsia" w:ascii="宋体" w:hAnsi="宋体"/>
          <w:b/>
          <w:bCs/>
          <w:sz w:val="24"/>
          <w:szCs w:val="24"/>
        </w:rPr>
        <w:t>（提供相关证明材料并加盖供应商公章）</w:t>
      </w:r>
    </w:p>
    <w:p>
      <w:pPr>
        <w:pStyle w:val="3"/>
        <w:spacing w:line="360" w:lineRule="auto"/>
        <w:ind w:firstLine="480" w:firstLineChars="200"/>
        <w:rPr>
          <w:rFonts w:hint="eastAsia" w:ascii="宋体" w:hAnsi="宋体"/>
          <w:sz w:val="24"/>
          <w:szCs w:val="24"/>
        </w:rPr>
      </w:pPr>
      <w:r>
        <w:rPr>
          <w:rFonts w:hint="eastAsia" w:ascii="宋体" w:hAnsi="宋体"/>
          <w:sz w:val="24"/>
          <w:szCs w:val="24"/>
        </w:rPr>
        <w:t>7、保证车辆车况良好，并严格按照学校的限速要求在校园内行使，确保安全。</w:t>
      </w:r>
    </w:p>
    <w:p>
      <w:pPr>
        <w:pStyle w:val="3"/>
        <w:spacing w:line="360" w:lineRule="auto"/>
        <w:ind w:firstLine="480" w:firstLineChars="200"/>
        <w:rPr>
          <w:rFonts w:ascii="宋体" w:hAnsi="宋体"/>
          <w:sz w:val="24"/>
          <w:szCs w:val="24"/>
        </w:rPr>
      </w:pPr>
      <w:r>
        <w:rPr>
          <w:rFonts w:hint="eastAsia" w:ascii="宋体" w:hAnsi="宋体"/>
          <w:sz w:val="24"/>
          <w:szCs w:val="24"/>
        </w:rPr>
        <w:t>8、供应商在每天上午1</w:t>
      </w:r>
      <w:r>
        <w:rPr>
          <w:rFonts w:ascii="宋体" w:hAnsi="宋体"/>
          <w:sz w:val="24"/>
          <w:szCs w:val="24"/>
        </w:rPr>
        <w:t>0</w:t>
      </w:r>
      <w:r>
        <w:rPr>
          <w:rFonts w:hint="eastAsia" w:ascii="宋体" w:hAnsi="宋体"/>
          <w:sz w:val="24"/>
          <w:szCs w:val="24"/>
        </w:rPr>
        <w:t>点3</w:t>
      </w:r>
      <w:r>
        <w:rPr>
          <w:rFonts w:ascii="宋体" w:hAnsi="宋体"/>
          <w:sz w:val="24"/>
          <w:szCs w:val="24"/>
        </w:rPr>
        <w:t>0</w:t>
      </w:r>
      <w:r>
        <w:rPr>
          <w:rFonts w:hint="eastAsia" w:ascii="宋体" w:hAnsi="宋体"/>
          <w:sz w:val="24"/>
          <w:szCs w:val="24"/>
        </w:rPr>
        <w:t>前、下午</w:t>
      </w:r>
      <w:r>
        <w:rPr>
          <w:rFonts w:ascii="宋体" w:hAnsi="宋体"/>
          <w:sz w:val="24"/>
          <w:szCs w:val="24"/>
        </w:rPr>
        <w:t>5</w:t>
      </w:r>
      <w:r>
        <w:rPr>
          <w:rFonts w:hint="eastAsia" w:ascii="宋体" w:hAnsi="宋体"/>
          <w:sz w:val="24"/>
          <w:szCs w:val="24"/>
        </w:rPr>
        <w:t>点前（每天集中清理、转运不低于两次），对所承包范围内的垃圾按标准彻底清运干净。清运完成后，应将垃圾桶套垃圾袋，并将垃圾桶周围清扫干净，清运中不得造成二次污染。</w:t>
      </w:r>
    </w:p>
    <w:p>
      <w:pPr>
        <w:pStyle w:val="3"/>
        <w:spacing w:line="360" w:lineRule="auto"/>
        <w:ind w:firstLine="480" w:firstLineChars="200"/>
        <w:rPr>
          <w:rFonts w:ascii="宋体" w:hAnsi="宋体"/>
          <w:b/>
          <w:bCs/>
          <w:sz w:val="24"/>
          <w:szCs w:val="24"/>
        </w:rPr>
      </w:pPr>
      <w:r>
        <w:rPr>
          <w:rFonts w:hint="eastAsia" w:ascii="宋体" w:hAnsi="宋体"/>
          <w:sz w:val="24"/>
          <w:szCs w:val="24"/>
        </w:rPr>
        <w:t>9、清运人员管理及清运标准按照西南科技大学后勤物业中心手册相关内容严格执行。</w:t>
      </w:r>
      <w:r>
        <w:rPr>
          <w:rFonts w:hint="eastAsia" w:ascii="宋体" w:hAnsi="宋体"/>
          <w:b/>
          <w:bCs/>
          <w:sz w:val="24"/>
          <w:szCs w:val="24"/>
        </w:rPr>
        <w:t>（供应商提供单独承诺函并加盖供应商公章）</w:t>
      </w:r>
    </w:p>
    <w:p>
      <w:pPr>
        <w:pStyle w:val="3"/>
        <w:spacing w:line="360" w:lineRule="auto"/>
        <w:ind w:firstLine="480" w:firstLineChars="200"/>
        <w:rPr>
          <w:rFonts w:hint="eastAsia" w:ascii="宋体" w:hAnsi="宋体"/>
          <w:sz w:val="24"/>
          <w:szCs w:val="24"/>
        </w:rPr>
      </w:pPr>
      <w:r>
        <w:rPr>
          <w:rFonts w:hint="eastAsia" w:ascii="宋体" w:hAnsi="宋体"/>
          <w:sz w:val="24"/>
          <w:szCs w:val="24"/>
        </w:rPr>
        <w:t>10、在学校有大型活动或检查等情况下，成交供应商应在2小时内到达采购人指定地点，供应商应按采购人的通知完成清运。</w:t>
      </w:r>
    </w:p>
    <w:p>
      <w:pPr>
        <w:pStyle w:val="3"/>
        <w:spacing w:line="360" w:lineRule="auto"/>
        <w:ind w:firstLine="480" w:firstLineChars="200"/>
        <w:rPr>
          <w:rFonts w:hint="eastAsia" w:ascii="宋体" w:hAnsi="宋体"/>
          <w:sz w:val="24"/>
          <w:szCs w:val="24"/>
        </w:rPr>
      </w:pPr>
      <w:r>
        <w:rPr>
          <w:rFonts w:hint="eastAsia" w:ascii="宋体" w:hAnsi="宋体"/>
          <w:sz w:val="24"/>
          <w:szCs w:val="24"/>
        </w:rPr>
        <w:t>11、采购人有权按清运标准对供应商进行检查。</w:t>
      </w:r>
    </w:p>
    <w:p>
      <w:pPr>
        <w:pStyle w:val="3"/>
        <w:spacing w:line="360" w:lineRule="auto"/>
        <w:ind w:firstLine="480" w:firstLineChars="200"/>
        <w:rPr>
          <w:rFonts w:hint="eastAsia" w:ascii="宋体" w:hAnsi="宋体"/>
          <w:b/>
          <w:bCs/>
          <w:sz w:val="24"/>
          <w:szCs w:val="24"/>
        </w:rPr>
      </w:pPr>
      <w:r>
        <w:rPr>
          <w:rStyle w:val="9"/>
          <w:rFonts w:hint="eastAsia" w:ascii="宋体" w:hAnsi="宋体" w:cs="宋体"/>
          <w:sz w:val="24"/>
        </w:rPr>
        <w:t>★</w:t>
      </w:r>
      <w:r>
        <w:rPr>
          <w:rFonts w:hint="eastAsia" w:ascii="宋体" w:hAnsi="宋体"/>
          <w:sz w:val="24"/>
          <w:szCs w:val="24"/>
        </w:rPr>
        <w:t>12、服务期内作业人员发生劳务、安全生产等方面的纠纷和争议的，成交供应商全面承担纠纷和争议的处理义务；服务期内发生人身安全及其它所有事故，一切法律责任和经济赔偿均由成交供应商负责。</w:t>
      </w:r>
      <w:r>
        <w:rPr>
          <w:rFonts w:hint="eastAsia" w:ascii="宋体" w:hAnsi="宋体"/>
          <w:b/>
          <w:bCs/>
          <w:sz w:val="24"/>
          <w:szCs w:val="24"/>
        </w:rPr>
        <w:t>（供应商提供单独承诺函并加盖供应商公章）</w:t>
      </w:r>
    </w:p>
    <w:p>
      <w:pPr>
        <w:pStyle w:val="3"/>
        <w:spacing w:line="360" w:lineRule="auto"/>
        <w:ind w:firstLine="480" w:firstLineChars="200"/>
        <w:rPr>
          <w:rFonts w:ascii="宋体" w:hAnsi="宋体"/>
          <w:sz w:val="24"/>
          <w:szCs w:val="24"/>
        </w:rPr>
      </w:pPr>
      <w:r>
        <w:rPr>
          <w:rFonts w:hint="eastAsia" w:ascii="宋体" w:hAnsi="宋体"/>
          <w:sz w:val="24"/>
          <w:szCs w:val="24"/>
        </w:rPr>
        <w:t>13、成交供应商给作业人员的工资不可低于绵阳最低工资标准。</w:t>
      </w:r>
    </w:p>
    <w:p>
      <w:pPr>
        <w:pStyle w:val="3"/>
        <w:spacing w:line="360" w:lineRule="auto"/>
        <w:ind w:firstLine="480" w:firstLineChars="200"/>
        <w:rPr>
          <w:rFonts w:hint="eastAsia" w:ascii="宋体" w:hAnsi="宋体"/>
          <w:sz w:val="24"/>
          <w:szCs w:val="24"/>
        </w:rPr>
      </w:pPr>
      <w:r>
        <w:rPr>
          <w:rStyle w:val="9"/>
          <w:rFonts w:hint="eastAsia" w:ascii="宋体" w:hAnsi="宋体" w:cs="宋体"/>
          <w:sz w:val="24"/>
        </w:rPr>
        <w:t>★</w:t>
      </w:r>
      <w:r>
        <w:rPr>
          <w:rFonts w:hint="eastAsia" w:ascii="宋体" w:hAnsi="宋体"/>
          <w:sz w:val="24"/>
          <w:szCs w:val="24"/>
        </w:rPr>
        <w:t>14、供应商须承诺成交后不可随意更改响应文件中配备的车辆、人员，若需更调整，须书面提出申请，经采购人确认后方可更改。</w:t>
      </w:r>
      <w:r>
        <w:rPr>
          <w:rFonts w:hint="eastAsia" w:ascii="宋体" w:hAnsi="宋体"/>
          <w:b/>
          <w:bCs/>
          <w:sz w:val="24"/>
          <w:szCs w:val="24"/>
        </w:rPr>
        <w:t>（供应商提供单独承诺函并加盖供应商公章）</w:t>
      </w:r>
    </w:p>
    <w:p>
      <w:pPr>
        <w:pStyle w:val="3"/>
        <w:spacing w:line="360" w:lineRule="auto"/>
        <w:ind w:firstLine="480" w:firstLineChars="200"/>
        <w:rPr>
          <w:rFonts w:ascii="宋体" w:hAnsi="宋体"/>
          <w:sz w:val="24"/>
          <w:szCs w:val="24"/>
        </w:rPr>
      </w:pPr>
      <w:r>
        <w:rPr>
          <w:rStyle w:val="9"/>
          <w:rFonts w:hint="eastAsia" w:ascii="宋体" w:hAnsi="宋体" w:cs="宋体"/>
          <w:sz w:val="24"/>
        </w:rPr>
        <w:t>★</w:t>
      </w:r>
      <w:r>
        <w:rPr>
          <w:rFonts w:hint="eastAsia" w:ascii="宋体" w:hAnsi="宋体"/>
          <w:sz w:val="24"/>
          <w:szCs w:val="24"/>
        </w:rPr>
        <w:t>15、因供应商的清运而导致投诉，每属实投诉一次扣减承包费用</w:t>
      </w:r>
      <w:r>
        <w:rPr>
          <w:rFonts w:ascii="宋体" w:hAnsi="宋体"/>
          <w:sz w:val="24"/>
          <w:szCs w:val="24"/>
        </w:rPr>
        <w:t>500</w:t>
      </w:r>
      <w:r>
        <w:rPr>
          <w:rFonts w:hint="eastAsia" w:ascii="宋体" w:hAnsi="宋体"/>
          <w:sz w:val="24"/>
          <w:szCs w:val="24"/>
        </w:rPr>
        <w:t>元，若在承包期限内出现三次投诉属实，采购人有权解除合同；因供应商的清运而给学校造成恶劣影响，采购人有权解除合同，并扣减当月的全部承包费用以及合同履约保证金。</w:t>
      </w:r>
    </w:p>
    <w:p>
      <w:pPr>
        <w:pStyle w:val="10"/>
        <w:spacing w:line="360" w:lineRule="auto"/>
        <w:outlineLvl w:val="1"/>
        <w:rPr>
          <w:rFonts w:ascii="宋体" w:hAnsi="宋体" w:cs="宋体"/>
          <w:b/>
          <w:bCs/>
          <w:sz w:val="24"/>
          <w:highlight w:val="none"/>
        </w:rPr>
      </w:pPr>
      <w:r>
        <w:rPr>
          <w:rStyle w:val="9"/>
          <w:rFonts w:hint="eastAsia" w:ascii="宋体" w:hAnsi="宋体" w:cs="宋体"/>
          <w:b/>
          <w:bCs/>
          <w:sz w:val="24"/>
          <w:highlight w:val="none"/>
        </w:rPr>
        <w:t>三、</w:t>
      </w:r>
      <w:r>
        <w:rPr>
          <w:rFonts w:ascii="宋体" w:hAnsi="宋体" w:cs="宋体"/>
          <w:b/>
          <w:bCs/>
          <w:sz w:val="24"/>
          <w:highlight w:val="none"/>
        </w:rPr>
        <w:t xml:space="preserve">考核管理办法 </w:t>
      </w:r>
    </w:p>
    <w:p>
      <w:pPr>
        <w:pStyle w:val="10"/>
        <w:spacing w:line="360" w:lineRule="auto"/>
        <w:rPr>
          <w:rFonts w:ascii="宋体" w:hAnsi="宋体" w:cs="宋体"/>
          <w:sz w:val="24"/>
        </w:rPr>
      </w:pPr>
      <w:r>
        <w:rPr>
          <w:rFonts w:ascii="宋体" w:hAnsi="宋体" w:cs="宋体"/>
          <w:sz w:val="24"/>
        </w:rPr>
        <w:t xml:space="preserve">（一）考核方式 </w:t>
      </w:r>
    </w:p>
    <w:p>
      <w:pPr>
        <w:pStyle w:val="10"/>
        <w:spacing w:line="360" w:lineRule="auto"/>
        <w:rPr>
          <w:rFonts w:ascii="宋体" w:hAnsi="宋体" w:cs="宋体"/>
          <w:sz w:val="24"/>
        </w:rPr>
      </w:pPr>
      <w:r>
        <w:rPr>
          <w:rFonts w:ascii="宋体" w:hAnsi="宋体" w:cs="宋体"/>
          <w:sz w:val="24"/>
        </w:rPr>
        <w:t>1</w:t>
      </w:r>
      <w:r>
        <w:rPr>
          <w:rFonts w:hint="eastAsia" w:ascii="宋体" w:hAnsi="宋体" w:cs="宋体"/>
          <w:sz w:val="24"/>
        </w:rPr>
        <w:t>、</w:t>
      </w:r>
      <w:r>
        <w:rPr>
          <w:rFonts w:ascii="宋体" w:hAnsi="宋体" w:cs="宋体"/>
          <w:sz w:val="24"/>
        </w:rPr>
        <w:t>日常考核总分实行100 分制，每月不低于</w:t>
      </w:r>
      <w:r>
        <w:rPr>
          <w:rFonts w:hint="eastAsia" w:ascii="宋体" w:hAnsi="宋体" w:cs="宋体"/>
          <w:sz w:val="24"/>
        </w:rPr>
        <w:t>1</w:t>
      </w:r>
      <w:r>
        <w:rPr>
          <w:rFonts w:ascii="宋体" w:hAnsi="宋体" w:cs="宋体"/>
          <w:sz w:val="24"/>
        </w:rPr>
        <w:t>次考核，按日常考核细则进行考核。</w:t>
      </w:r>
    </w:p>
    <w:p>
      <w:pPr>
        <w:pStyle w:val="10"/>
        <w:spacing w:line="360" w:lineRule="auto"/>
        <w:rPr>
          <w:rFonts w:ascii="宋体" w:hAnsi="宋体" w:cs="宋体"/>
          <w:sz w:val="24"/>
        </w:rPr>
      </w:pPr>
      <w:r>
        <w:rPr>
          <w:rFonts w:ascii="宋体" w:hAnsi="宋体" w:cs="宋体"/>
          <w:sz w:val="24"/>
        </w:rPr>
        <w:t>2</w:t>
      </w:r>
      <w:r>
        <w:rPr>
          <w:rFonts w:hint="eastAsia" w:ascii="宋体" w:hAnsi="宋体" w:cs="宋体"/>
          <w:sz w:val="24"/>
        </w:rPr>
        <w:t>、</w:t>
      </w:r>
      <w:r>
        <w:rPr>
          <w:rFonts w:ascii="宋体" w:hAnsi="宋体" w:cs="宋体"/>
          <w:sz w:val="24"/>
        </w:rPr>
        <w:t xml:space="preserve">每月考核计算方式 </w:t>
      </w:r>
    </w:p>
    <w:p>
      <w:pPr>
        <w:pStyle w:val="10"/>
        <w:spacing w:line="360" w:lineRule="auto"/>
        <w:ind w:firstLine="480" w:firstLineChars="200"/>
        <w:rPr>
          <w:rFonts w:ascii="宋体" w:hAnsi="宋体" w:cs="宋体"/>
          <w:sz w:val="24"/>
        </w:rPr>
      </w:pPr>
      <w:r>
        <w:rPr>
          <w:rFonts w:ascii="宋体" w:hAnsi="宋体" w:cs="宋体"/>
          <w:sz w:val="24"/>
        </w:rPr>
        <w:t xml:space="preserve">月考核得分=100 分-日常考核累计扣分 </w:t>
      </w:r>
    </w:p>
    <w:p>
      <w:pPr>
        <w:pStyle w:val="10"/>
        <w:spacing w:line="360" w:lineRule="auto"/>
        <w:rPr>
          <w:rFonts w:ascii="宋体" w:hAnsi="宋体" w:cs="宋体"/>
          <w:sz w:val="24"/>
        </w:rPr>
      </w:pPr>
      <w:r>
        <w:rPr>
          <w:rFonts w:ascii="宋体" w:hAnsi="宋体" w:cs="宋体"/>
          <w:sz w:val="24"/>
        </w:rPr>
        <w:t>3</w:t>
      </w:r>
      <w:r>
        <w:rPr>
          <w:rFonts w:hint="eastAsia" w:ascii="宋体" w:hAnsi="宋体" w:cs="宋体"/>
          <w:sz w:val="24"/>
        </w:rPr>
        <w:t>、</w:t>
      </w:r>
      <w:r>
        <w:rPr>
          <w:rFonts w:ascii="宋体" w:hAnsi="宋体" w:cs="宋体"/>
          <w:sz w:val="24"/>
        </w:rPr>
        <w:t xml:space="preserve">年度考核计算方式 </w:t>
      </w:r>
    </w:p>
    <w:p>
      <w:pPr>
        <w:pStyle w:val="10"/>
        <w:spacing w:line="360" w:lineRule="auto"/>
        <w:ind w:firstLine="480" w:firstLineChars="200"/>
        <w:rPr>
          <w:rFonts w:ascii="宋体" w:hAnsi="宋体" w:cs="宋体"/>
          <w:sz w:val="24"/>
        </w:rPr>
      </w:pPr>
      <w:r>
        <w:rPr>
          <w:rFonts w:ascii="宋体" w:hAnsi="宋体" w:cs="宋体"/>
          <w:sz w:val="24"/>
        </w:rPr>
        <w:t xml:space="preserve">年度考核得分=月考核得分平均分 </w:t>
      </w:r>
    </w:p>
    <w:p>
      <w:pPr>
        <w:pStyle w:val="10"/>
        <w:spacing w:line="360" w:lineRule="auto"/>
        <w:rPr>
          <w:rFonts w:ascii="宋体" w:hAnsi="宋体" w:cs="宋体"/>
          <w:sz w:val="24"/>
        </w:rPr>
      </w:pPr>
      <w:r>
        <w:rPr>
          <w:rFonts w:ascii="宋体" w:hAnsi="宋体" w:cs="宋体"/>
          <w:sz w:val="24"/>
        </w:rPr>
        <w:t>4</w:t>
      </w:r>
      <w:r>
        <w:rPr>
          <w:rFonts w:hint="eastAsia" w:ascii="宋体" w:hAnsi="宋体" w:cs="宋体"/>
          <w:sz w:val="24"/>
        </w:rPr>
        <w:t>、</w:t>
      </w:r>
      <w:r>
        <w:rPr>
          <w:rFonts w:ascii="宋体" w:hAnsi="宋体" w:cs="宋体"/>
          <w:sz w:val="24"/>
        </w:rPr>
        <w:t>考核结果运用</w:t>
      </w:r>
    </w:p>
    <w:p>
      <w:pPr>
        <w:pStyle w:val="10"/>
        <w:spacing w:line="360" w:lineRule="auto"/>
        <w:rPr>
          <w:rFonts w:ascii="宋体" w:hAnsi="宋体" w:cs="宋体"/>
          <w:sz w:val="24"/>
        </w:rPr>
      </w:pPr>
      <w:r>
        <w:rPr>
          <w:rFonts w:ascii="宋体" w:hAnsi="宋体" w:cs="宋体"/>
          <w:sz w:val="24"/>
        </w:rPr>
        <w:t>4.1 环卫服务费用</w:t>
      </w:r>
    </w:p>
    <w:p>
      <w:pPr>
        <w:pStyle w:val="10"/>
        <w:spacing w:line="360" w:lineRule="auto"/>
        <w:rPr>
          <w:rFonts w:ascii="宋体" w:hAnsi="宋体" w:cs="宋体"/>
          <w:sz w:val="24"/>
        </w:rPr>
      </w:pPr>
      <w:r>
        <w:rPr>
          <w:rFonts w:ascii="宋体" w:hAnsi="宋体" w:cs="宋体"/>
          <w:sz w:val="24"/>
        </w:rPr>
        <w:t xml:space="preserve">①考核得分≥90 分，足额支付当月服务费用； </w:t>
      </w:r>
    </w:p>
    <w:p>
      <w:pPr>
        <w:pStyle w:val="10"/>
        <w:spacing w:line="360" w:lineRule="auto"/>
        <w:rPr>
          <w:rFonts w:ascii="宋体" w:hAnsi="宋体" w:cs="宋体"/>
          <w:sz w:val="24"/>
        </w:rPr>
      </w:pPr>
      <w:r>
        <w:rPr>
          <w:rFonts w:ascii="宋体" w:hAnsi="宋体" w:cs="宋体"/>
          <w:sz w:val="24"/>
        </w:rPr>
        <w:t xml:space="preserve">②考核得分：85 分≤考核得分﹤90 分，低于 90 分每低 0.1 分扣减服务费用 </w:t>
      </w:r>
      <w:r>
        <w:rPr>
          <w:rFonts w:hint="eastAsia" w:ascii="宋体" w:hAnsi="宋体" w:cs="宋体"/>
          <w:sz w:val="24"/>
        </w:rPr>
        <w:t>1</w:t>
      </w:r>
      <w:r>
        <w:rPr>
          <w:rFonts w:ascii="宋体" w:hAnsi="宋体" w:cs="宋体"/>
          <w:sz w:val="24"/>
        </w:rPr>
        <w:t>00 元； ③考核得分：考核得分低于 85 分,采购人有权解除合同并不退还履约保证金。</w:t>
      </w:r>
    </w:p>
    <w:p>
      <w:pPr>
        <w:pStyle w:val="11"/>
        <w:ind w:left="0"/>
        <w:jc w:val="left"/>
      </w:pPr>
      <w:r>
        <w:rPr>
          <w:rFonts w:ascii="宋体" w:hAnsi="宋体" w:eastAsia="宋体" w:cs="宋体"/>
          <w:sz w:val="24"/>
          <w:szCs w:val="24"/>
        </w:rPr>
        <w:t>4.2 日常考核细则</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3"/>
        <w:gridCol w:w="1273"/>
        <w:gridCol w:w="4195"/>
        <w:gridCol w:w="2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noWrap w:val="0"/>
            <w:vAlign w:val="top"/>
          </w:tcPr>
          <w:p>
            <w:pPr>
              <w:pStyle w:val="10"/>
              <w:spacing w:line="360" w:lineRule="auto"/>
              <w:rPr>
                <w:rStyle w:val="9"/>
                <w:rFonts w:ascii="宋体" w:hAnsi="宋体" w:cs="宋体"/>
                <w:sz w:val="24"/>
              </w:rPr>
            </w:pPr>
            <w:r>
              <w:rPr>
                <w:rStyle w:val="9"/>
                <w:rFonts w:hint="eastAsia" w:ascii="宋体" w:hAnsi="宋体" w:cs="宋体"/>
                <w:sz w:val="24"/>
              </w:rPr>
              <w:t>序号</w:t>
            </w:r>
          </w:p>
        </w:tc>
        <w:tc>
          <w:tcPr>
            <w:tcW w:w="1365" w:type="dxa"/>
            <w:noWrap w:val="0"/>
            <w:vAlign w:val="top"/>
          </w:tcPr>
          <w:p>
            <w:pPr>
              <w:pStyle w:val="10"/>
              <w:spacing w:line="360" w:lineRule="auto"/>
              <w:rPr>
                <w:rStyle w:val="9"/>
                <w:rFonts w:hint="eastAsia" w:ascii="宋体" w:hAnsi="宋体" w:cs="宋体"/>
                <w:sz w:val="24"/>
              </w:rPr>
            </w:pPr>
            <w:r>
              <w:rPr>
                <w:rFonts w:ascii="宋体" w:hAnsi="宋体" w:cs="宋体"/>
                <w:sz w:val="24"/>
              </w:rPr>
              <w:t>检 查 项目</w:t>
            </w:r>
          </w:p>
        </w:tc>
        <w:tc>
          <w:tcPr>
            <w:tcW w:w="4573" w:type="dxa"/>
            <w:noWrap w:val="0"/>
            <w:vAlign w:val="top"/>
          </w:tcPr>
          <w:p>
            <w:pPr>
              <w:pStyle w:val="10"/>
              <w:spacing w:line="360" w:lineRule="auto"/>
              <w:rPr>
                <w:rStyle w:val="9"/>
                <w:rFonts w:hint="eastAsia" w:ascii="宋体" w:hAnsi="宋体" w:cs="宋体"/>
                <w:sz w:val="24"/>
              </w:rPr>
            </w:pPr>
            <w:r>
              <w:rPr>
                <w:rFonts w:ascii="宋体" w:hAnsi="宋体" w:cs="宋体"/>
                <w:sz w:val="24"/>
              </w:rPr>
              <w:t>检查标准</w:t>
            </w:r>
          </w:p>
        </w:tc>
        <w:tc>
          <w:tcPr>
            <w:tcW w:w="2308" w:type="dxa"/>
            <w:noWrap w:val="0"/>
            <w:vAlign w:val="top"/>
          </w:tcPr>
          <w:p>
            <w:pPr>
              <w:pStyle w:val="10"/>
              <w:spacing w:line="360" w:lineRule="auto"/>
              <w:rPr>
                <w:rStyle w:val="9"/>
                <w:rFonts w:hint="eastAsia" w:ascii="宋体" w:hAnsi="宋体" w:cs="宋体"/>
                <w:sz w:val="24"/>
              </w:rPr>
            </w:pPr>
            <w:r>
              <w:rPr>
                <w:rFonts w:ascii="宋体" w:hAnsi="宋体" w:cs="宋体"/>
                <w:sz w:val="24"/>
              </w:rPr>
              <w:t>扣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noWrap w:val="0"/>
            <w:vAlign w:val="top"/>
          </w:tcPr>
          <w:p>
            <w:pPr>
              <w:pStyle w:val="10"/>
              <w:spacing w:line="360" w:lineRule="auto"/>
              <w:rPr>
                <w:rStyle w:val="9"/>
                <w:rFonts w:ascii="宋体" w:hAnsi="宋体" w:cs="宋体"/>
                <w:sz w:val="24"/>
              </w:rPr>
            </w:pPr>
            <w:r>
              <w:rPr>
                <w:rStyle w:val="9"/>
                <w:rFonts w:hint="eastAsia" w:ascii="宋体" w:hAnsi="宋体" w:cs="宋体"/>
                <w:sz w:val="24"/>
              </w:rPr>
              <w:t>1</w:t>
            </w:r>
          </w:p>
        </w:tc>
        <w:tc>
          <w:tcPr>
            <w:tcW w:w="1365" w:type="dxa"/>
            <w:noWrap w:val="0"/>
            <w:vAlign w:val="top"/>
          </w:tcPr>
          <w:p>
            <w:pPr>
              <w:pStyle w:val="10"/>
              <w:spacing w:line="360" w:lineRule="auto"/>
              <w:rPr>
                <w:rStyle w:val="9"/>
                <w:rFonts w:hint="eastAsia" w:ascii="宋体" w:hAnsi="宋体" w:cs="宋体"/>
                <w:sz w:val="24"/>
              </w:rPr>
            </w:pPr>
            <w:r>
              <w:rPr>
                <w:rFonts w:ascii="宋体" w:hAnsi="宋体" w:cs="宋体"/>
                <w:sz w:val="24"/>
              </w:rPr>
              <w:t>垃 圾 收 集 清 运 标准</w:t>
            </w:r>
          </w:p>
        </w:tc>
        <w:tc>
          <w:tcPr>
            <w:tcW w:w="4573" w:type="dxa"/>
            <w:noWrap w:val="0"/>
            <w:vAlign w:val="top"/>
          </w:tcPr>
          <w:p>
            <w:pPr>
              <w:pStyle w:val="10"/>
              <w:numPr>
                <w:ilvl w:val="0"/>
                <w:numId w:val="2"/>
              </w:numPr>
              <w:spacing w:line="360" w:lineRule="auto"/>
              <w:rPr>
                <w:rFonts w:ascii="宋体" w:hAnsi="宋体" w:cs="宋体"/>
                <w:sz w:val="24"/>
              </w:rPr>
            </w:pPr>
            <w:r>
              <w:rPr>
                <w:rFonts w:ascii="宋体" w:hAnsi="宋体" w:cs="宋体"/>
                <w:sz w:val="24"/>
              </w:rPr>
              <w:t>垃圾池及周边未及时打扫、冲洗，消毒、灭蝇，一处扣 1 分。</w:t>
            </w:r>
          </w:p>
          <w:p>
            <w:pPr>
              <w:pStyle w:val="10"/>
              <w:numPr>
                <w:ilvl w:val="0"/>
                <w:numId w:val="2"/>
              </w:numPr>
              <w:spacing w:line="360" w:lineRule="auto"/>
              <w:rPr>
                <w:rStyle w:val="9"/>
                <w:rFonts w:hint="eastAsia" w:ascii="宋体" w:hAnsi="宋体" w:cs="宋体"/>
                <w:sz w:val="24"/>
              </w:rPr>
            </w:pPr>
            <w:r>
              <w:rPr>
                <w:rFonts w:ascii="宋体" w:hAnsi="宋体" w:cs="宋体"/>
                <w:sz w:val="24"/>
              </w:rPr>
              <w:t>垃圾每日收集不少于 2 次。未按规定收运一处扣 1 分。 垃圾收运过程中，有撒漏现象，一处扣 0.5 分；垃圾收运车车貌不整洁，发现一辆扣 0.2 分。巡回收运未达到标准时长的，发现一次扣 1 分。</w:t>
            </w:r>
          </w:p>
          <w:p>
            <w:pPr>
              <w:pStyle w:val="10"/>
              <w:numPr>
                <w:ilvl w:val="0"/>
                <w:numId w:val="2"/>
              </w:numPr>
              <w:spacing w:line="360" w:lineRule="auto"/>
              <w:rPr>
                <w:rStyle w:val="9"/>
                <w:rFonts w:hint="eastAsia" w:ascii="宋体" w:hAnsi="宋体" w:cs="宋体"/>
                <w:sz w:val="24"/>
              </w:rPr>
            </w:pPr>
            <w:r>
              <w:rPr>
                <w:rFonts w:ascii="宋体" w:hAnsi="宋体" w:cs="宋体"/>
                <w:sz w:val="24"/>
              </w:rPr>
              <w:t xml:space="preserve">果皮箱垃圾外溢，发现一次扣 0.5 分。  </w:t>
            </w:r>
            <w:r>
              <w:rPr>
                <w:rFonts w:hint="eastAsia" w:ascii="宋体" w:hAnsi="宋体" w:cs="宋体"/>
                <w:sz w:val="24"/>
              </w:rPr>
              <w:t>4</w:t>
            </w:r>
            <w:r>
              <w:rPr>
                <w:rFonts w:ascii="宋体" w:hAnsi="宋体" w:cs="宋体"/>
                <w:sz w:val="24"/>
              </w:rPr>
              <w:t>.环卫人员焚烧垃圾，一处扣 15 分。</w:t>
            </w:r>
          </w:p>
        </w:tc>
        <w:tc>
          <w:tcPr>
            <w:tcW w:w="2308" w:type="dxa"/>
            <w:noWrap w:val="0"/>
            <w:vAlign w:val="top"/>
          </w:tcPr>
          <w:p>
            <w:pPr>
              <w:pStyle w:val="10"/>
              <w:spacing w:line="360" w:lineRule="auto"/>
              <w:rPr>
                <w:rStyle w:val="9"/>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noWrap w:val="0"/>
            <w:vAlign w:val="top"/>
          </w:tcPr>
          <w:p>
            <w:pPr>
              <w:pStyle w:val="10"/>
              <w:spacing w:line="360" w:lineRule="auto"/>
              <w:rPr>
                <w:rStyle w:val="9"/>
                <w:rFonts w:ascii="宋体" w:hAnsi="宋体" w:cs="宋体"/>
                <w:sz w:val="24"/>
              </w:rPr>
            </w:pPr>
            <w:r>
              <w:rPr>
                <w:rStyle w:val="9"/>
                <w:rFonts w:hint="eastAsia" w:ascii="宋体" w:hAnsi="宋体" w:cs="宋体"/>
                <w:sz w:val="24"/>
              </w:rPr>
              <w:t>2</w:t>
            </w:r>
          </w:p>
        </w:tc>
        <w:tc>
          <w:tcPr>
            <w:tcW w:w="1365" w:type="dxa"/>
            <w:noWrap w:val="0"/>
            <w:vAlign w:val="top"/>
          </w:tcPr>
          <w:p>
            <w:pPr>
              <w:pStyle w:val="10"/>
              <w:spacing w:line="360" w:lineRule="auto"/>
              <w:rPr>
                <w:rFonts w:ascii="宋体" w:hAnsi="宋体" w:cs="宋体"/>
                <w:sz w:val="24"/>
              </w:rPr>
            </w:pPr>
            <w:r>
              <w:rPr>
                <w:rFonts w:ascii="宋体" w:hAnsi="宋体" w:cs="宋体"/>
                <w:sz w:val="24"/>
              </w:rPr>
              <w:t>工 作 纪 律 与 作 风</w:t>
            </w:r>
          </w:p>
        </w:tc>
        <w:tc>
          <w:tcPr>
            <w:tcW w:w="4573" w:type="dxa"/>
            <w:noWrap w:val="0"/>
            <w:vAlign w:val="top"/>
          </w:tcPr>
          <w:p>
            <w:pPr>
              <w:pStyle w:val="10"/>
              <w:numPr>
                <w:ilvl w:val="0"/>
                <w:numId w:val="3"/>
              </w:numPr>
              <w:spacing w:line="360" w:lineRule="auto"/>
              <w:rPr>
                <w:rFonts w:ascii="宋体" w:hAnsi="宋体" w:cs="宋体"/>
                <w:sz w:val="24"/>
              </w:rPr>
            </w:pPr>
            <w:r>
              <w:rPr>
                <w:rFonts w:ascii="宋体" w:hAnsi="宋体" w:cs="宋体"/>
                <w:sz w:val="24"/>
              </w:rPr>
              <w:t xml:space="preserve">工人服装整洁、佩带标志齐全，不坐岗、离岗和打堆聊天，不符合要求一处扣 1 分。 </w:t>
            </w:r>
          </w:p>
          <w:p>
            <w:pPr>
              <w:pStyle w:val="10"/>
              <w:numPr>
                <w:ilvl w:val="0"/>
                <w:numId w:val="3"/>
              </w:numPr>
              <w:spacing w:line="360" w:lineRule="auto"/>
              <w:rPr>
                <w:rFonts w:ascii="宋体" w:hAnsi="宋体" w:cs="宋体"/>
                <w:sz w:val="24"/>
              </w:rPr>
            </w:pPr>
            <w:r>
              <w:rPr>
                <w:rFonts w:ascii="宋体" w:hAnsi="宋体" w:cs="宋体"/>
                <w:sz w:val="24"/>
              </w:rPr>
              <w:t>严格执行交接班制度，不脱岗，不符合要求一次扣 5 分。</w:t>
            </w:r>
          </w:p>
          <w:p>
            <w:pPr>
              <w:pStyle w:val="10"/>
              <w:numPr>
                <w:ilvl w:val="0"/>
                <w:numId w:val="3"/>
              </w:numPr>
              <w:spacing w:line="360" w:lineRule="auto"/>
              <w:rPr>
                <w:rFonts w:ascii="宋体" w:hAnsi="宋体" w:cs="宋体"/>
                <w:sz w:val="24"/>
              </w:rPr>
            </w:pPr>
            <w:r>
              <w:rPr>
                <w:rFonts w:ascii="宋体" w:hAnsi="宋体" w:cs="宋体"/>
                <w:sz w:val="24"/>
              </w:rPr>
              <w:t xml:space="preserve"> 文明作业，不与过往车辆、行人发生纠纷，不符合要求，发生一起主要责任扣 2 分，次要责任扣 1 分。</w:t>
            </w:r>
          </w:p>
          <w:p>
            <w:pPr>
              <w:pStyle w:val="10"/>
              <w:numPr>
                <w:ilvl w:val="0"/>
                <w:numId w:val="3"/>
              </w:numPr>
              <w:spacing w:line="360" w:lineRule="auto"/>
              <w:rPr>
                <w:rFonts w:ascii="宋体" w:hAnsi="宋体" w:cs="宋体"/>
                <w:sz w:val="24"/>
              </w:rPr>
            </w:pPr>
            <w:r>
              <w:rPr>
                <w:rFonts w:ascii="宋体" w:hAnsi="宋体" w:cs="宋体"/>
                <w:sz w:val="24"/>
              </w:rPr>
              <w:t xml:space="preserve"> 服从管理部门工作安排，积极完成各种突发性任务。 出现重大问题在当月考评成绩中扣减 5 分，不服从安排扣 10 分。</w:t>
            </w:r>
          </w:p>
        </w:tc>
        <w:tc>
          <w:tcPr>
            <w:tcW w:w="2308" w:type="dxa"/>
            <w:noWrap w:val="0"/>
            <w:vAlign w:val="top"/>
          </w:tcPr>
          <w:p>
            <w:pPr>
              <w:pStyle w:val="10"/>
              <w:spacing w:line="360" w:lineRule="auto"/>
              <w:rPr>
                <w:rStyle w:val="9"/>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noWrap w:val="0"/>
            <w:vAlign w:val="top"/>
          </w:tcPr>
          <w:p>
            <w:pPr>
              <w:pStyle w:val="10"/>
              <w:spacing w:line="360" w:lineRule="auto"/>
              <w:rPr>
                <w:rStyle w:val="9"/>
                <w:rFonts w:hint="eastAsia" w:ascii="宋体" w:hAnsi="宋体" w:cs="宋体"/>
                <w:sz w:val="24"/>
              </w:rPr>
            </w:pPr>
          </w:p>
        </w:tc>
        <w:tc>
          <w:tcPr>
            <w:tcW w:w="1365" w:type="dxa"/>
            <w:noWrap w:val="0"/>
            <w:vAlign w:val="top"/>
          </w:tcPr>
          <w:p>
            <w:pPr>
              <w:pStyle w:val="10"/>
              <w:spacing w:line="360" w:lineRule="auto"/>
              <w:rPr>
                <w:rFonts w:ascii="宋体" w:hAnsi="宋体" w:cs="宋体"/>
                <w:sz w:val="24"/>
              </w:rPr>
            </w:pPr>
            <w:r>
              <w:rPr>
                <w:rFonts w:ascii="宋体" w:hAnsi="宋体" w:cs="宋体"/>
                <w:sz w:val="24"/>
              </w:rPr>
              <w:t>安 全 生产</w:t>
            </w:r>
          </w:p>
        </w:tc>
        <w:tc>
          <w:tcPr>
            <w:tcW w:w="4573" w:type="dxa"/>
            <w:noWrap w:val="0"/>
            <w:vAlign w:val="top"/>
          </w:tcPr>
          <w:p>
            <w:pPr>
              <w:pStyle w:val="10"/>
              <w:numPr>
                <w:ilvl w:val="0"/>
                <w:numId w:val="4"/>
              </w:numPr>
              <w:spacing w:line="360" w:lineRule="auto"/>
              <w:rPr>
                <w:rFonts w:ascii="宋体" w:hAnsi="宋体" w:cs="宋体"/>
                <w:sz w:val="24"/>
              </w:rPr>
            </w:pPr>
            <w:r>
              <w:rPr>
                <w:rFonts w:ascii="宋体" w:hAnsi="宋体" w:cs="宋体"/>
                <w:sz w:val="24"/>
              </w:rPr>
              <w:t xml:space="preserve">工人着装上岗，禁止打赤脚、穿高跟鞋、拖鞋上班，不符合要求一处扣 0.5 分。 </w:t>
            </w:r>
          </w:p>
          <w:p>
            <w:pPr>
              <w:pStyle w:val="10"/>
              <w:numPr>
                <w:ilvl w:val="0"/>
                <w:numId w:val="4"/>
              </w:numPr>
              <w:spacing w:line="360" w:lineRule="auto"/>
              <w:rPr>
                <w:rFonts w:ascii="宋体" w:hAnsi="宋体" w:cs="宋体"/>
                <w:sz w:val="24"/>
              </w:rPr>
            </w:pPr>
            <w:r>
              <w:rPr>
                <w:rFonts w:ascii="宋体" w:hAnsi="宋体" w:cs="宋体"/>
                <w:sz w:val="24"/>
              </w:rPr>
              <w:t>做好工人安全教育，落实安全措施，发生一起安全责 任事故责任一次扣 10-15 分</w:t>
            </w:r>
            <w:r>
              <w:rPr>
                <w:rFonts w:hint="eastAsia" w:ascii="宋体" w:hAnsi="宋体" w:cs="宋体"/>
                <w:sz w:val="24"/>
              </w:rPr>
              <w:t>.</w:t>
            </w:r>
          </w:p>
        </w:tc>
        <w:tc>
          <w:tcPr>
            <w:tcW w:w="2308" w:type="dxa"/>
            <w:noWrap w:val="0"/>
            <w:vAlign w:val="top"/>
          </w:tcPr>
          <w:p>
            <w:pPr>
              <w:pStyle w:val="10"/>
              <w:spacing w:line="360" w:lineRule="auto"/>
              <w:rPr>
                <w:rStyle w:val="9"/>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noWrap w:val="0"/>
            <w:vAlign w:val="top"/>
          </w:tcPr>
          <w:p>
            <w:pPr>
              <w:pStyle w:val="10"/>
              <w:spacing w:line="360" w:lineRule="auto"/>
              <w:rPr>
                <w:rStyle w:val="9"/>
                <w:rFonts w:hint="eastAsia" w:ascii="宋体" w:hAnsi="宋体" w:cs="宋体"/>
                <w:sz w:val="24"/>
              </w:rPr>
            </w:pPr>
          </w:p>
        </w:tc>
        <w:tc>
          <w:tcPr>
            <w:tcW w:w="1365" w:type="dxa"/>
            <w:noWrap w:val="0"/>
            <w:vAlign w:val="top"/>
          </w:tcPr>
          <w:p>
            <w:pPr>
              <w:pStyle w:val="10"/>
              <w:spacing w:line="360" w:lineRule="auto"/>
              <w:rPr>
                <w:rFonts w:ascii="宋体" w:hAnsi="宋体" w:cs="宋体"/>
                <w:sz w:val="24"/>
              </w:rPr>
            </w:pPr>
            <w:r>
              <w:rPr>
                <w:rFonts w:ascii="宋体" w:hAnsi="宋体" w:cs="宋体"/>
                <w:sz w:val="24"/>
              </w:rPr>
              <w:t>设 施 设备</w:t>
            </w:r>
          </w:p>
        </w:tc>
        <w:tc>
          <w:tcPr>
            <w:tcW w:w="4573" w:type="dxa"/>
            <w:noWrap w:val="0"/>
            <w:vAlign w:val="top"/>
          </w:tcPr>
          <w:p>
            <w:pPr>
              <w:pStyle w:val="10"/>
              <w:numPr>
                <w:ilvl w:val="0"/>
                <w:numId w:val="5"/>
              </w:numPr>
              <w:spacing w:line="360" w:lineRule="auto"/>
              <w:rPr>
                <w:rFonts w:ascii="宋体" w:hAnsi="宋体" w:cs="宋体"/>
                <w:sz w:val="24"/>
              </w:rPr>
            </w:pPr>
            <w:r>
              <w:rPr>
                <w:rFonts w:ascii="宋体" w:hAnsi="宋体" w:cs="宋体"/>
                <w:sz w:val="24"/>
              </w:rPr>
              <w:t xml:space="preserve">工具配置齐全，作业用具保持完好，不符合要求一处扣 0.5 分。 </w:t>
            </w:r>
          </w:p>
          <w:p>
            <w:pPr>
              <w:pStyle w:val="10"/>
              <w:numPr>
                <w:ilvl w:val="0"/>
                <w:numId w:val="5"/>
              </w:numPr>
              <w:spacing w:line="360" w:lineRule="auto"/>
              <w:rPr>
                <w:rFonts w:ascii="宋体" w:hAnsi="宋体" w:cs="宋体"/>
                <w:sz w:val="24"/>
              </w:rPr>
            </w:pPr>
            <w:r>
              <w:rPr>
                <w:rFonts w:ascii="宋体" w:hAnsi="宋体" w:cs="宋体"/>
                <w:sz w:val="24"/>
              </w:rPr>
              <w:t>作业用房设施维护完好，室内外清洁无污物，不符合要求一处扣 0.5 分。</w:t>
            </w:r>
          </w:p>
        </w:tc>
        <w:tc>
          <w:tcPr>
            <w:tcW w:w="2308" w:type="dxa"/>
            <w:noWrap w:val="0"/>
            <w:vAlign w:val="top"/>
          </w:tcPr>
          <w:p>
            <w:pPr>
              <w:pStyle w:val="10"/>
              <w:spacing w:line="360" w:lineRule="auto"/>
              <w:rPr>
                <w:rStyle w:val="9"/>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noWrap w:val="0"/>
            <w:vAlign w:val="top"/>
          </w:tcPr>
          <w:p>
            <w:pPr>
              <w:pStyle w:val="10"/>
              <w:spacing w:line="360" w:lineRule="auto"/>
              <w:rPr>
                <w:rStyle w:val="9"/>
                <w:rFonts w:hint="eastAsia" w:ascii="宋体" w:hAnsi="宋体" w:cs="宋体"/>
                <w:sz w:val="24"/>
              </w:rPr>
            </w:pPr>
          </w:p>
        </w:tc>
        <w:tc>
          <w:tcPr>
            <w:tcW w:w="1365" w:type="dxa"/>
            <w:noWrap w:val="0"/>
            <w:vAlign w:val="top"/>
          </w:tcPr>
          <w:p>
            <w:pPr>
              <w:pStyle w:val="10"/>
              <w:spacing w:line="360" w:lineRule="auto"/>
              <w:rPr>
                <w:rFonts w:ascii="宋体" w:hAnsi="宋体" w:cs="宋体"/>
                <w:sz w:val="24"/>
              </w:rPr>
            </w:pPr>
            <w:r>
              <w:rPr>
                <w:rFonts w:ascii="宋体" w:hAnsi="宋体" w:cs="宋体"/>
                <w:sz w:val="24"/>
              </w:rPr>
              <w:t>社 会 评议</w:t>
            </w:r>
          </w:p>
        </w:tc>
        <w:tc>
          <w:tcPr>
            <w:tcW w:w="4573" w:type="dxa"/>
            <w:noWrap w:val="0"/>
            <w:vAlign w:val="top"/>
          </w:tcPr>
          <w:p>
            <w:pPr>
              <w:pStyle w:val="10"/>
              <w:spacing w:line="360" w:lineRule="auto"/>
              <w:rPr>
                <w:rFonts w:ascii="宋体" w:hAnsi="宋体" w:cs="宋体"/>
                <w:sz w:val="24"/>
              </w:rPr>
            </w:pPr>
            <w:r>
              <w:rPr>
                <w:rFonts w:ascii="宋体" w:hAnsi="宋体" w:cs="宋体"/>
                <w:sz w:val="24"/>
              </w:rPr>
              <w:t>工作及时、高效、社会反映良好，无群众投诉及媒体曝光事件，若发生一起扣 5 分。</w:t>
            </w:r>
          </w:p>
        </w:tc>
        <w:tc>
          <w:tcPr>
            <w:tcW w:w="2308" w:type="dxa"/>
            <w:noWrap w:val="0"/>
            <w:vAlign w:val="top"/>
          </w:tcPr>
          <w:p>
            <w:pPr>
              <w:pStyle w:val="10"/>
              <w:spacing w:line="360" w:lineRule="auto"/>
              <w:rPr>
                <w:rStyle w:val="9"/>
                <w:rFonts w:hint="eastAsia" w:ascii="宋体" w:hAnsi="宋体" w:cs="宋体"/>
                <w:sz w:val="24"/>
              </w:rPr>
            </w:pPr>
          </w:p>
        </w:tc>
      </w:tr>
    </w:tbl>
    <w:p>
      <w:pPr>
        <w:pStyle w:val="10"/>
        <w:numPr>
          <w:ilvl w:val="0"/>
          <w:numId w:val="6"/>
        </w:numPr>
        <w:spacing w:line="360" w:lineRule="auto"/>
        <w:outlineLvl w:val="1"/>
        <w:rPr>
          <w:rStyle w:val="9"/>
          <w:rFonts w:hint="eastAsia" w:ascii="宋体" w:hAnsi="宋体" w:cs="宋体"/>
          <w:b/>
          <w:bCs/>
          <w:sz w:val="24"/>
        </w:rPr>
      </w:pPr>
      <w:r>
        <w:rPr>
          <w:rStyle w:val="9"/>
          <w:rFonts w:hint="eastAsia" w:ascii="宋体" w:hAnsi="宋体" w:cs="宋体"/>
          <w:b/>
          <w:bCs/>
          <w:sz w:val="24"/>
        </w:rPr>
        <w:t>商务要求</w:t>
      </w:r>
    </w:p>
    <w:p>
      <w:pPr>
        <w:pStyle w:val="11"/>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1、服务期限：自合同签订后一年。</w:t>
      </w:r>
    </w:p>
    <w:p>
      <w:pPr>
        <w:spacing w:line="360" w:lineRule="auto"/>
        <w:ind w:firstLine="480" w:firstLineChars="200"/>
        <w:rPr>
          <w:rFonts w:ascii="宋体" w:hAnsi="宋体" w:cs="宋体"/>
          <w:iCs/>
          <w:sz w:val="24"/>
        </w:rPr>
      </w:pPr>
      <w:r>
        <w:rPr>
          <w:rFonts w:hint="eastAsia" w:ascii="宋体" w:hAnsi="宋体" w:cs="宋体"/>
          <w:sz w:val="24"/>
        </w:rPr>
        <w:t>2、服务地点：</w:t>
      </w:r>
      <w:r>
        <w:rPr>
          <w:rFonts w:hint="eastAsia" w:ascii="宋体" w:hAnsi="宋体" w:cs="宋体"/>
          <w:iCs/>
          <w:sz w:val="24"/>
        </w:rPr>
        <w:t>青义校区</w:t>
      </w:r>
      <w:r>
        <w:rPr>
          <w:rFonts w:hint="eastAsia" w:ascii="宋体" w:hAnsi="宋体" w:cs="宋体"/>
          <w:iCs/>
          <w:sz w:val="24"/>
          <w:lang w:eastAsia="zh-CN"/>
        </w:rPr>
        <w:t>、</w:t>
      </w:r>
      <w:r>
        <w:rPr>
          <w:rFonts w:hint="eastAsia" w:ascii="宋体" w:hAnsi="宋体" w:cs="宋体"/>
          <w:iCs/>
          <w:sz w:val="24"/>
          <w:lang w:val="en-US" w:eastAsia="zh-CN"/>
        </w:rPr>
        <w:t>科创园区</w:t>
      </w:r>
      <w:r>
        <w:rPr>
          <w:rFonts w:hint="eastAsia" w:ascii="宋体" w:hAnsi="宋体" w:cs="宋体"/>
          <w:iCs/>
          <w:sz w:val="24"/>
        </w:rPr>
        <w:t>围墙及护校河以内的整个范围。</w:t>
      </w:r>
    </w:p>
    <w:p>
      <w:pPr>
        <w:pStyle w:val="3"/>
        <w:spacing w:line="360" w:lineRule="auto"/>
        <w:ind w:firstLine="480" w:firstLineChars="200"/>
        <w:rPr>
          <w:rFonts w:hint="default" w:ascii="宋体" w:hAnsi="宋体" w:eastAsia="宋体" w:cs="宋体"/>
          <w:color w:val="auto"/>
          <w:sz w:val="24"/>
          <w:szCs w:val="24"/>
          <w:lang w:val="en-US" w:eastAsia="zh-CN"/>
        </w:rPr>
      </w:pPr>
      <w:r>
        <w:rPr>
          <w:rFonts w:hint="eastAsia" w:ascii="宋体" w:hAnsi="宋体" w:cs="宋体"/>
          <w:iCs/>
          <w:sz w:val="24"/>
          <w:szCs w:val="24"/>
        </w:rPr>
        <w:t>3、付款方式：</w:t>
      </w:r>
      <w:r>
        <w:rPr>
          <w:rFonts w:hint="eastAsia" w:ascii="宋体" w:hAnsi="宋体" w:cs="宋体"/>
          <w:sz w:val="24"/>
          <w:szCs w:val="24"/>
        </w:rPr>
        <w:t>每年承包金额平均分摊到每月，每月</w:t>
      </w:r>
      <w:r>
        <w:rPr>
          <w:rFonts w:hint="eastAsia" w:ascii="宋体" w:hAnsi="宋体" w:cs="宋体"/>
          <w:sz w:val="24"/>
          <w:szCs w:val="24"/>
          <w:highlight w:val="none"/>
        </w:rPr>
        <w:t>根据实际考核情况支付。</w:t>
      </w:r>
      <w:r>
        <w:rPr>
          <w:rFonts w:hint="eastAsia" w:ascii="宋体" w:hAnsi="宋体" w:cs="宋体"/>
          <w:color w:val="auto"/>
          <w:sz w:val="24"/>
          <w:szCs w:val="24"/>
          <w:highlight w:val="none"/>
          <w:lang w:val="en-US" w:eastAsia="zh-CN"/>
        </w:rPr>
        <w:t>若遇国家法定假日等因素造成无法及时支付的，采购人可根据情况适时顺延支付。</w:t>
      </w:r>
    </w:p>
    <w:p>
      <w:pPr>
        <w:pStyle w:val="6"/>
        <w:spacing w:after="0" w:line="360" w:lineRule="auto"/>
        <w:ind w:firstLine="480" w:firstLineChars="200"/>
        <w:rPr>
          <w:rFonts w:hint="eastAsia" w:ascii="宋体" w:hAnsi="宋体" w:cs="宋体"/>
          <w:bCs/>
          <w:kern w:val="0"/>
          <w:sz w:val="24"/>
        </w:rPr>
      </w:pPr>
      <w:r>
        <w:rPr>
          <w:rFonts w:hint="eastAsia" w:ascii="宋体" w:hAnsi="宋体" w:cs="宋体"/>
          <w:sz w:val="24"/>
        </w:rPr>
        <w:t>4、</w:t>
      </w:r>
      <w:r>
        <w:rPr>
          <w:rFonts w:hint="eastAsia" w:ascii="宋体" w:hAnsi="宋体" w:cs="宋体"/>
          <w:bCs/>
          <w:kern w:val="0"/>
          <w:sz w:val="24"/>
        </w:rPr>
        <w:t>验收:</w:t>
      </w:r>
    </w:p>
    <w:p>
      <w:pPr>
        <w:pStyle w:val="6"/>
        <w:spacing w:after="0" w:line="360" w:lineRule="auto"/>
        <w:ind w:firstLine="480" w:firstLineChars="200"/>
        <w:rPr>
          <w:rFonts w:hint="eastAsia" w:ascii="宋体" w:hAnsi="宋体" w:cs="宋体"/>
          <w:bCs/>
          <w:kern w:val="0"/>
          <w:sz w:val="24"/>
        </w:rPr>
      </w:pPr>
      <w:r>
        <w:rPr>
          <w:rFonts w:hint="eastAsia" w:ascii="宋体" w:hAnsi="宋体" w:cs="宋体"/>
          <w:bCs/>
          <w:kern w:val="0"/>
          <w:sz w:val="24"/>
        </w:rPr>
        <w:t>（1）验收标准：依据《财政部关于进一步加强政府采购需求和履约验收管理的指导意见》（财库〔2016〕205 号）、《绵阳市财政局关于进一步做好政府采购项目履约验收工作的通知》(绵财采〔2021〕15 号)、《西南科技大学货物、服务采购项目履约验收管理办法》（西南科大资实字〔2018〕10 号）的有关要求组织实施。</w:t>
      </w:r>
    </w:p>
    <w:p>
      <w:pPr>
        <w:pStyle w:val="6"/>
        <w:spacing w:after="0" w:line="360" w:lineRule="auto"/>
        <w:ind w:firstLine="480" w:firstLineChars="200"/>
        <w:rPr>
          <w:rFonts w:hint="eastAsia" w:ascii="宋体" w:hAnsi="宋体" w:cs="宋体"/>
          <w:bCs/>
          <w:kern w:val="0"/>
          <w:sz w:val="24"/>
        </w:rPr>
      </w:pPr>
      <w:r>
        <w:rPr>
          <w:rFonts w:hint="eastAsia" w:ascii="宋体" w:hAnsi="宋体" w:cs="宋体"/>
          <w:bCs/>
          <w:kern w:val="0"/>
          <w:sz w:val="24"/>
        </w:rPr>
        <w:t>（2）验收内容：采购人依据合同条款、磋商文件要求以及供应商文件响应及承诺内容进行验收。</w:t>
      </w:r>
    </w:p>
    <w:p>
      <w:pPr>
        <w:spacing w:line="360" w:lineRule="auto"/>
        <w:ind w:firstLine="480" w:firstLineChars="200"/>
        <w:jc w:val="left"/>
        <w:rPr>
          <w:rFonts w:ascii="宋体" w:hAnsi="宋体" w:cs="宋体"/>
          <w:sz w:val="24"/>
        </w:rPr>
      </w:pPr>
      <w:r>
        <w:rPr>
          <w:rFonts w:hint="eastAsia" w:ascii="宋体" w:hAnsi="宋体" w:cs="宋体"/>
          <w:bCs/>
          <w:kern w:val="0"/>
          <w:sz w:val="24"/>
        </w:rPr>
        <w:t>（3）验收程序：按照相关制度及考核标准每月进行验收。</w:t>
      </w:r>
    </w:p>
    <w:p>
      <w:pPr>
        <w:spacing w:line="360" w:lineRule="auto"/>
        <w:ind w:firstLine="480" w:firstLineChars="200"/>
        <w:jc w:val="left"/>
        <w:rPr>
          <w:rStyle w:val="9"/>
          <w:rFonts w:hint="eastAsia" w:ascii="宋体" w:hAnsi="宋体" w:cs="宋体"/>
          <w:sz w:val="24"/>
        </w:rPr>
      </w:pPr>
      <w:r>
        <w:rPr>
          <w:rFonts w:hint="eastAsia" w:ascii="宋体" w:hAnsi="宋体" w:cs="宋体"/>
          <w:sz w:val="24"/>
        </w:rPr>
        <w:t>5、</w:t>
      </w:r>
      <w:r>
        <w:rPr>
          <w:rStyle w:val="9"/>
          <w:rFonts w:hint="eastAsia" w:ascii="宋体" w:hAnsi="宋体" w:cs="宋体"/>
          <w:sz w:val="24"/>
        </w:rPr>
        <w:t>违约责任及解决争议的方法：</w:t>
      </w:r>
    </w:p>
    <w:p>
      <w:pPr>
        <w:spacing w:line="360" w:lineRule="auto"/>
        <w:ind w:firstLine="480" w:firstLineChars="200"/>
        <w:jc w:val="left"/>
        <w:rPr>
          <w:rStyle w:val="9"/>
          <w:rFonts w:hint="eastAsia" w:ascii="宋体" w:hAnsi="宋体" w:cs="宋体"/>
          <w:sz w:val="24"/>
        </w:rPr>
      </w:pPr>
      <w:r>
        <w:rPr>
          <w:rStyle w:val="9"/>
          <w:rFonts w:hint="eastAsia" w:ascii="宋体" w:hAnsi="宋体" w:cs="宋体"/>
          <w:sz w:val="24"/>
        </w:rPr>
        <w:t>5.1违约责任：</w:t>
      </w:r>
    </w:p>
    <w:p>
      <w:pPr>
        <w:spacing w:line="360" w:lineRule="auto"/>
        <w:ind w:firstLine="480" w:firstLineChars="200"/>
        <w:jc w:val="left"/>
        <w:rPr>
          <w:rStyle w:val="9"/>
          <w:rFonts w:hint="eastAsia" w:ascii="宋体" w:hAnsi="宋体" w:cs="宋体"/>
          <w:sz w:val="24"/>
        </w:rPr>
      </w:pPr>
      <w:r>
        <w:rPr>
          <w:rStyle w:val="9"/>
          <w:rFonts w:hint="eastAsia" w:ascii="宋体" w:hAnsi="宋体" w:cs="宋体"/>
          <w:sz w:val="24"/>
        </w:rPr>
        <w:t>（1）供应商必须遵守采购合同并执行合同中的各项规定，保证采购合同的正常履行。</w:t>
      </w:r>
    </w:p>
    <w:p>
      <w:pPr>
        <w:spacing w:line="360" w:lineRule="auto"/>
        <w:ind w:firstLine="480" w:firstLineChars="200"/>
        <w:jc w:val="left"/>
        <w:rPr>
          <w:rStyle w:val="9"/>
          <w:rFonts w:hint="eastAsia" w:ascii="宋体" w:hAnsi="宋体" w:cs="宋体"/>
          <w:sz w:val="24"/>
        </w:rPr>
      </w:pPr>
      <w:r>
        <w:rPr>
          <w:rStyle w:val="9"/>
          <w:rFonts w:hint="eastAsia" w:ascii="宋体" w:hAnsi="宋体" w:cs="宋体"/>
          <w:sz w:val="24"/>
        </w:rPr>
        <w:t>（2）如因供应商工作人员在履行职务过程中的疏忽、失职、过错等故意或者过失原因给采购人造成损失或侵害，包括但不限于采购人本身的财产损失、由此而导致的采购人对任何第三方的法律责任等，供应商对此均应承担全部的赔偿责任。</w:t>
      </w:r>
    </w:p>
    <w:p>
      <w:pPr>
        <w:spacing w:line="360" w:lineRule="auto"/>
        <w:ind w:firstLine="480" w:firstLineChars="200"/>
        <w:jc w:val="left"/>
        <w:rPr>
          <w:rStyle w:val="9"/>
          <w:rFonts w:hint="eastAsia" w:ascii="宋体" w:hAnsi="宋体" w:cs="宋体"/>
          <w:sz w:val="24"/>
        </w:rPr>
      </w:pPr>
      <w:r>
        <w:rPr>
          <w:rStyle w:val="9"/>
          <w:rFonts w:hint="eastAsia" w:ascii="宋体" w:hAnsi="宋体" w:cs="宋体"/>
          <w:sz w:val="24"/>
        </w:rPr>
        <w:t>（3）其他未尽事宜以合同约定为准。</w:t>
      </w:r>
    </w:p>
    <w:p>
      <w:pPr>
        <w:spacing w:line="360" w:lineRule="auto"/>
        <w:ind w:firstLine="480" w:firstLineChars="200"/>
        <w:jc w:val="left"/>
        <w:rPr>
          <w:rStyle w:val="9"/>
          <w:rFonts w:hint="eastAsia" w:ascii="宋体" w:hAnsi="宋体" w:cs="宋体"/>
          <w:sz w:val="24"/>
        </w:rPr>
      </w:pPr>
      <w:r>
        <w:rPr>
          <w:rStyle w:val="9"/>
          <w:rFonts w:hint="eastAsia" w:ascii="宋体" w:hAnsi="宋体" w:cs="宋体"/>
          <w:sz w:val="24"/>
        </w:rPr>
        <w:t>5.2解决争议的方法：</w:t>
      </w:r>
    </w:p>
    <w:p>
      <w:pPr>
        <w:spacing w:line="360" w:lineRule="auto"/>
        <w:ind w:firstLine="480" w:firstLineChars="200"/>
        <w:jc w:val="left"/>
      </w:pPr>
      <w:r>
        <w:rPr>
          <w:rStyle w:val="9"/>
          <w:rFonts w:hint="eastAsia" w:ascii="宋体" w:hAnsi="宋体" w:cs="宋体"/>
          <w:sz w:val="24"/>
        </w:rPr>
        <w:t>（1）合同履行期间,若双方发生争议，可协商或由有关部门调解解决，协商或调解不成的，向采购人所在地人民法院起诉。</w:t>
      </w:r>
    </w:p>
    <w:p>
      <w:pPr>
        <w:pStyle w:val="10"/>
        <w:spacing w:line="360" w:lineRule="auto"/>
        <w:rPr>
          <w:b/>
          <w:bCs/>
        </w:rPr>
      </w:pPr>
      <w:r>
        <w:rPr>
          <w:rStyle w:val="9"/>
          <w:rFonts w:hint="eastAsia" w:ascii="宋体" w:hAnsi="宋体" w:cs="宋体"/>
          <w:b/>
          <w:bCs/>
          <w:sz w:val="24"/>
        </w:rPr>
        <w:t>（注：带“★”的参数需求为实质性要求，不满足作无效投标处理）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16DB2C"/>
    <w:multiLevelType w:val="singleLevel"/>
    <w:tmpl w:val="9516DB2C"/>
    <w:lvl w:ilvl="0" w:tentative="0">
      <w:start w:val="4"/>
      <w:numFmt w:val="chineseCounting"/>
      <w:suff w:val="nothing"/>
      <w:lvlText w:val="%1、"/>
      <w:lvlJc w:val="left"/>
      <w:rPr>
        <w:rFonts w:hint="eastAsia"/>
      </w:rPr>
    </w:lvl>
  </w:abstractNum>
  <w:abstractNum w:abstractNumId="1">
    <w:nsid w:val="B558D6E9"/>
    <w:multiLevelType w:val="singleLevel"/>
    <w:tmpl w:val="B558D6E9"/>
    <w:lvl w:ilvl="0" w:tentative="0">
      <w:start w:val="1"/>
      <w:numFmt w:val="decimal"/>
      <w:lvlText w:val="%1."/>
      <w:lvlJc w:val="left"/>
      <w:pPr>
        <w:tabs>
          <w:tab w:val="left" w:pos="312"/>
        </w:tabs>
      </w:pPr>
    </w:lvl>
  </w:abstractNum>
  <w:abstractNum w:abstractNumId="2">
    <w:nsid w:val="26C4FB34"/>
    <w:multiLevelType w:val="singleLevel"/>
    <w:tmpl w:val="26C4FB34"/>
    <w:lvl w:ilvl="0" w:tentative="0">
      <w:start w:val="1"/>
      <w:numFmt w:val="decimal"/>
      <w:lvlText w:val="%1."/>
      <w:lvlJc w:val="left"/>
      <w:pPr>
        <w:tabs>
          <w:tab w:val="left" w:pos="312"/>
        </w:tabs>
      </w:pPr>
    </w:lvl>
  </w:abstractNum>
  <w:abstractNum w:abstractNumId="3">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4">
    <w:nsid w:val="72B2905F"/>
    <w:multiLevelType w:val="singleLevel"/>
    <w:tmpl w:val="72B2905F"/>
    <w:lvl w:ilvl="0" w:tentative="0">
      <w:start w:val="1"/>
      <w:numFmt w:val="decimal"/>
      <w:lvlText w:val="%1."/>
      <w:lvlJc w:val="left"/>
      <w:pPr>
        <w:tabs>
          <w:tab w:val="left" w:pos="312"/>
        </w:tabs>
      </w:pPr>
    </w:lvl>
  </w:abstractNum>
  <w:abstractNum w:abstractNumId="5">
    <w:nsid w:val="759D0E3D"/>
    <w:multiLevelType w:val="singleLevel"/>
    <w:tmpl w:val="759D0E3D"/>
    <w:lvl w:ilvl="0" w:tentative="0">
      <w:start w:val="1"/>
      <w:numFmt w:val="decimal"/>
      <w:lvlText w:val="%1."/>
      <w:lvlJc w:val="left"/>
      <w:pPr>
        <w:tabs>
          <w:tab w:val="left" w:pos="312"/>
        </w:tabs>
      </w:pPr>
    </w:lvl>
  </w:abstractNum>
  <w:num w:numId="1">
    <w:abstractNumId w:val="3"/>
  </w:num>
  <w:num w:numId="2">
    <w:abstractNumId w:val="1"/>
  </w:num>
  <w:num w:numId="3">
    <w:abstractNumId w:val="2"/>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4MjAxYzFmZDY0YzBiNGQ2ZDFhYzc5Mjc5YTkxY2EifQ=="/>
  </w:docVars>
  <w:rsids>
    <w:rsidRoot w:val="6BF7235E"/>
    <w:rsid w:val="6BF723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customStyle="1" w:styleId="2">
    <w:name w:val="标题 5（有编号）（绿盟科技）"/>
    <w:basedOn w:val="1"/>
    <w:next w:val="3"/>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3">
    <w:name w:val="正文（绿盟科技）"/>
    <w:qFormat/>
    <w:uiPriority w:val="0"/>
    <w:pPr>
      <w:spacing w:line="300" w:lineRule="auto"/>
    </w:pPr>
    <w:rPr>
      <w:rFonts w:ascii="Arial" w:hAnsi="Arial" w:eastAsia="宋体" w:cs="黑体"/>
      <w:sz w:val="21"/>
      <w:szCs w:val="21"/>
      <w:lang w:val="en-US" w:eastAsia="zh-CN" w:bidi="ar-SA"/>
    </w:rPr>
  </w:style>
  <w:style w:type="paragraph" w:styleId="6">
    <w:name w:val="Body Text"/>
    <w:basedOn w:val="1"/>
    <w:qFormat/>
    <w:uiPriority w:val="1"/>
    <w:pPr>
      <w:spacing w:after="120" w:afterLines="0"/>
    </w:pPr>
  </w:style>
  <w:style w:type="character" w:customStyle="1" w:styleId="9">
    <w:name w:val="NormalCharacter"/>
    <w:semiHidden/>
    <w:qFormat/>
    <w:uiPriority w:val="0"/>
    <w:rPr>
      <w:rFonts w:ascii="Calibri" w:hAnsi="Calibri" w:eastAsia="宋体" w:cs="Times New Roman"/>
      <w:kern w:val="2"/>
      <w:sz w:val="21"/>
      <w:szCs w:val="24"/>
      <w:lang w:val="en-US" w:eastAsia="zh-CN" w:bidi="ar-SA"/>
    </w:rPr>
  </w:style>
  <w:style w:type="paragraph" w:customStyle="1" w:styleId="10">
    <w:name w:val="BodyText"/>
    <w:basedOn w:val="1"/>
    <w:next w:val="11"/>
    <w:qFormat/>
    <w:uiPriority w:val="0"/>
    <w:pPr>
      <w:spacing w:after="120"/>
    </w:pPr>
  </w:style>
  <w:style w:type="paragraph" w:customStyle="1" w:styleId="11">
    <w:name w:val="Index8"/>
    <w:basedOn w:val="1"/>
    <w:next w:val="1"/>
    <w:qFormat/>
    <w:uiPriority w:val="0"/>
    <w:pPr>
      <w:ind w:left="2940"/>
      <w:textAlignment w:val="baseline"/>
    </w:pPr>
    <w:rPr>
      <w:rFonts w:eastAsia="等线"/>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2023-12-26T07:40:00Z</dcterms:created>
  <dc:creator>hxkj</dc:creator>
  <cp:lastModifiedBy>hxkj</cp:lastModifiedBy>
  <dcterms:modified xsi:type="dcterms:W3CDTF">2023-12-26T07:40:28Z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48C3575D77C5410D959691B826161FDF_11</vt:lpwstr>
  </property>
</Properties>
</file>