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7B287">
      <w:pPr>
        <w:numPr>
          <w:ilvl w:val="0"/>
          <w:numId w:val="0"/>
        </w:numPr>
        <w:tabs>
          <w:tab w:val="left" w:pos="0"/>
        </w:tabs>
        <w:ind w:leftChars="200"/>
        <w:jc w:val="left"/>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服务需求：</w:t>
      </w:r>
    </w:p>
    <w:p w14:paraId="1677EF77">
      <w:pPr>
        <w:numPr>
          <w:ilvl w:val="0"/>
          <w:numId w:val="0"/>
        </w:numPr>
        <w:tabs>
          <w:tab w:val="left" w:pos="0"/>
        </w:tabs>
        <w:ind w:left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本项目为人工及配件全保服务，即在设备出现故障情况下提供的人工技术服务，含差旅费，免费提供维修所需要的所有配件，包含人工工时、差旅费、维修配件、零备件、各项税费等费用。</w:t>
      </w:r>
    </w:p>
    <w:p w14:paraId="25499AF4">
      <w:pPr>
        <w:numPr>
          <w:ilvl w:val="0"/>
          <w:numId w:val="0"/>
        </w:numPr>
        <w:tabs>
          <w:tab w:val="left" w:pos="0"/>
        </w:tabs>
        <w:ind w:left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乙方应当指派专业的精密空调维修工程师，按照双方约定的维护保养标准开展工作，维护保养标准见附件一。</w:t>
      </w:r>
    </w:p>
    <w:p w14:paraId="68622DCD">
      <w:pPr>
        <w:numPr>
          <w:ilvl w:val="0"/>
          <w:numId w:val="0"/>
        </w:numPr>
        <w:tabs>
          <w:tab w:val="left" w:pos="0"/>
        </w:tabs>
        <w:ind w:left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故障修复：对正常使用过程中的设备故障，给予无限次上门检测、制定维修方案、更换必要的零配件排除故障，达到临床使用技术标准。</w:t>
      </w:r>
    </w:p>
    <w:p w14:paraId="12212B47">
      <w:pPr>
        <w:numPr>
          <w:ilvl w:val="0"/>
          <w:numId w:val="0"/>
        </w:numPr>
        <w:tabs>
          <w:tab w:val="left" w:pos="0"/>
        </w:tabs>
        <w:ind w:left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技术支持：设备的长期稳定正常运行必要的技术上和管理支持，定期对设备提供保养和维护服务，调校等技术服务。</w:t>
      </w:r>
    </w:p>
    <w:p w14:paraId="7341A427">
      <w:pPr>
        <w:numPr>
          <w:ilvl w:val="0"/>
          <w:numId w:val="0"/>
        </w:numPr>
        <w:tabs>
          <w:tab w:val="left" w:pos="0"/>
        </w:tabs>
        <w:ind w:left="409" w:leftChars="186" w:firstLine="0" w:firstLineChars="0"/>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响应时效：7*24小时全天候响应，24小时接受电话支持，报修后将在1小时内响应，2小时内到达现场排除故障或提供解决方案，保证整机开机率全年达到95%，即每年停机时间不超过18天，对于开机率低于95%的，每多停机一天（或全停机时间超过24小时），则顺延五天保修时间。开机率≤90%时，除顺延五天保修时间外并扣除维保费人民币 1000 元/天。</w:t>
      </w:r>
    </w:p>
    <w:p w14:paraId="3429DFFD">
      <w:pPr>
        <w:numPr>
          <w:ilvl w:val="0"/>
          <w:numId w:val="0"/>
        </w:numPr>
        <w:tabs>
          <w:tab w:val="left" w:pos="0"/>
        </w:tabs>
        <w:ind w:left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rPr>
        <w:t>维修时限：按故障原因，小修</w:t>
      </w:r>
      <w:r>
        <w:rPr>
          <w:rFonts w:hint="eastAsia" w:ascii="仿宋" w:hAnsi="仿宋" w:eastAsia="仿宋" w:cs="仿宋"/>
          <w:color w:val="000000"/>
          <w:sz w:val="30"/>
          <w:szCs w:val="30"/>
          <w:lang w:val="en-US" w:eastAsia="zh-CN"/>
        </w:rPr>
        <w:t>3小时</w:t>
      </w:r>
      <w:r>
        <w:rPr>
          <w:rFonts w:hint="eastAsia" w:ascii="仿宋" w:hAnsi="仿宋" w:eastAsia="仿宋" w:cs="仿宋"/>
          <w:color w:val="000000"/>
          <w:sz w:val="30"/>
          <w:szCs w:val="30"/>
        </w:rPr>
        <w:t>完成，大修</w:t>
      </w:r>
      <w:r>
        <w:rPr>
          <w:rFonts w:hint="eastAsia" w:ascii="仿宋" w:hAnsi="仿宋" w:eastAsia="仿宋" w:cs="仿宋"/>
          <w:color w:val="000000"/>
          <w:sz w:val="30"/>
          <w:szCs w:val="30"/>
          <w:lang w:val="en-US" w:eastAsia="zh-CN"/>
        </w:rPr>
        <w:t>一</w:t>
      </w:r>
      <w:r>
        <w:rPr>
          <w:rFonts w:hint="eastAsia" w:ascii="仿宋" w:hAnsi="仿宋" w:eastAsia="仿宋" w:cs="仿宋"/>
          <w:color w:val="000000"/>
          <w:sz w:val="30"/>
          <w:szCs w:val="30"/>
        </w:rPr>
        <w:t>日内完成。故障修复后达到使用标准，设备使用科室确认效果。</w:t>
      </w:r>
    </w:p>
    <w:p w14:paraId="17A7B6A1">
      <w:pPr>
        <w:numPr>
          <w:ilvl w:val="0"/>
          <w:numId w:val="0"/>
        </w:numPr>
        <w:tabs>
          <w:tab w:val="left" w:pos="0"/>
        </w:tabs>
        <w:ind w:left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7：</w:t>
      </w:r>
      <w:r>
        <w:rPr>
          <w:rFonts w:hint="eastAsia" w:ascii="仿宋" w:hAnsi="仿宋" w:eastAsia="仿宋" w:cs="仿宋"/>
          <w:color w:val="000000"/>
          <w:sz w:val="30"/>
          <w:szCs w:val="30"/>
        </w:rPr>
        <w:t>为确保零配件和备品供应的及时性，乙方须在项目实施地建立适用维保设备零配件仓库。</w:t>
      </w:r>
    </w:p>
    <w:p w14:paraId="7DBA5E6F">
      <w:pPr>
        <w:numPr>
          <w:ilvl w:val="0"/>
          <w:numId w:val="0"/>
        </w:numPr>
        <w:tabs>
          <w:tab w:val="left" w:pos="0"/>
        </w:tabs>
        <w:ind w:left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8：</w:t>
      </w:r>
      <w:r>
        <w:rPr>
          <w:rFonts w:hint="eastAsia" w:ascii="仿宋" w:hAnsi="仿宋" w:eastAsia="仿宋" w:cs="仿宋"/>
          <w:color w:val="000000"/>
          <w:sz w:val="30"/>
          <w:szCs w:val="30"/>
        </w:rPr>
        <w:t>乙方保证提供的配件为原厂同型号、同版本配件，最大性能匹配原机。</w:t>
      </w:r>
    </w:p>
    <w:p w14:paraId="562B2467">
      <w:pPr>
        <w:numPr>
          <w:ilvl w:val="0"/>
          <w:numId w:val="0"/>
        </w:numPr>
        <w:tabs>
          <w:tab w:val="left" w:pos="0"/>
        </w:tabs>
        <w:ind w:left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9：</w:t>
      </w:r>
      <w:r>
        <w:rPr>
          <w:rFonts w:hint="eastAsia" w:ascii="仿宋" w:hAnsi="仿宋" w:eastAsia="仿宋" w:cs="仿宋"/>
          <w:color w:val="000000"/>
          <w:sz w:val="30"/>
          <w:szCs w:val="30"/>
        </w:rPr>
        <w:t>乙方需接受甲方考核，根据维保服务技术考核情况，若达不到甲方要求，甲方可以单方面终止合同。</w:t>
      </w:r>
    </w:p>
    <w:p w14:paraId="3AD56427">
      <w:pPr>
        <w:numPr>
          <w:ilvl w:val="0"/>
          <w:numId w:val="0"/>
        </w:numPr>
        <w:tabs>
          <w:tab w:val="left" w:pos="0"/>
        </w:tabs>
        <w:ind w:left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10：</w:t>
      </w:r>
      <w:r>
        <w:rPr>
          <w:rFonts w:hint="eastAsia" w:ascii="仿宋" w:hAnsi="仿宋" w:eastAsia="仿宋" w:cs="仿宋"/>
          <w:color w:val="000000"/>
          <w:sz w:val="30"/>
          <w:szCs w:val="30"/>
        </w:rPr>
        <w:t>要求乙方指派专人负责与甲方联系维保服务事宜。</w:t>
      </w:r>
    </w:p>
    <w:p w14:paraId="6374BFD1">
      <w:pPr>
        <w:numPr>
          <w:ilvl w:val="0"/>
          <w:numId w:val="0"/>
        </w:numPr>
        <w:tabs>
          <w:tab w:val="left" w:pos="0"/>
        </w:tabs>
        <w:ind w:left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11：</w:t>
      </w:r>
      <w:r>
        <w:rPr>
          <w:rFonts w:hint="eastAsia" w:ascii="仿宋" w:hAnsi="仿宋" w:eastAsia="仿宋" w:cs="仿宋"/>
          <w:color w:val="000000"/>
          <w:sz w:val="30"/>
          <w:szCs w:val="30"/>
        </w:rPr>
        <w:t>重大事件之前，应配合医院对设备进行常规检查（如春节和国庆节等事件，以检测报告为准）。</w:t>
      </w:r>
    </w:p>
    <w:p w14:paraId="6F438ECD">
      <w:pPr>
        <w:numPr>
          <w:ilvl w:val="0"/>
          <w:numId w:val="0"/>
        </w:numPr>
        <w:tabs>
          <w:tab w:val="left" w:pos="0"/>
        </w:tabs>
        <w:ind w:left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12：</w:t>
      </w:r>
      <w:r>
        <w:rPr>
          <w:rFonts w:hint="eastAsia" w:ascii="仿宋" w:hAnsi="仿宋" w:eastAsia="仿宋" w:cs="仿宋"/>
          <w:color w:val="000000"/>
          <w:sz w:val="30"/>
          <w:szCs w:val="30"/>
        </w:rPr>
        <w:t>每维保年度期满后把维保服务内容成册交设备使用科室和管理部门存档。</w:t>
      </w:r>
    </w:p>
    <w:p w14:paraId="286F7B74">
      <w:pPr>
        <w:numPr>
          <w:ilvl w:val="0"/>
          <w:numId w:val="0"/>
        </w:numPr>
        <w:tabs>
          <w:tab w:val="left" w:pos="0"/>
        </w:tabs>
        <w:ind w:left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13：</w:t>
      </w:r>
      <w:r>
        <w:rPr>
          <w:rFonts w:hint="eastAsia" w:ascii="仿宋" w:hAnsi="仿宋" w:eastAsia="仿宋" w:cs="仿宋"/>
          <w:color w:val="000000"/>
          <w:sz w:val="30"/>
          <w:szCs w:val="30"/>
        </w:rPr>
        <w:t>维保服务期结束后，乙方需要把完好设备交予甲方，与设备使用科室完成设备移交手续，方可申请支付剩余维保费用。</w:t>
      </w:r>
    </w:p>
    <w:p w14:paraId="7827E6DC">
      <w:pPr>
        <w:numPr>
          <w:ilvl w:val="0"/>
          <w:numId w:val="0"/>
        </w:numPr>
        <w:tabs>
          <w:tab w:val="left" w:pos="0"/>
        </w:tabs>
        <w:ind w:left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14：</w:t>
      </w:r>
      <w:r>
        <w:rPr>
          <w:rFonts w:hint="eastAsia" w:ascii="仿宋" w:hAnsi="仿宋" w:eastAsia="仿宋" w:cs="仿宋"/>
          <w:color w:val="000000"/>
          <w:sz w:val="30"/>
          <w:szCs w:val="30"/>
        </w:rPr>
        <w:t>维保期结束后，在新维保乙方未确定时，此设备维保如有需求，经院方同意，维保服务继续由原维保乙方提供服务，最长时间不超过30天，维保费用依据原维保费用标准按天计算支付。</w:t>
      </w:r>
    </w:p>
    <w:p w14:paraId="01B4986D">
      <w:pPr>
        <w:numPr>
          <w:ilvl w:val="0"/>
          <w:numId w:val="0"/>
        </w:numPr>
        <w:tabs>
          <w:tab w:val="left" w:pos="0"/>
        </w:tabs>
        <w:rPr>
          <w:rFonts w:hint="eastAsia" w:ascii="仿宋" w:hAnsi="仿宋" w:eastAsia="仿宋" w:cs="仿宋"/>
          <w:color w:val="000000"/>
          <w:sz w:val="30"/>
          <w:szCs w:val="30"/>
        </w:rPr>
      </w:pPr>
      <w:r>
        <w:rPr>
          <w:rFonts w:hint="eastAsia" w:ascii="仿宋" w:hAnsi="仿宋" w:eastAsia="仿宋" w:cs="仿宋"/>
          <w:color w:val="000000"/>
          <w:sz w:val="30"/>
          <w:szCs w:val="30"/>
        </w:rPr>
        <w:t>保修设备清单：</w:t>
      </w:r>
    </w:p>
    <w:tbl>
      <w:tblPr>
        <w:tblStyle w:val="4"/>
        <w:tblW w:w="8303" w:type="dxa"/>
        <w:tblInd w:w="118" w:type="dxa"/>
        <w:tblLayout w:type="fixed"/>
        <w:tblCellMar>
          <w:top w:w="0" w:type="dxa"/>
          <w:left w:w="0" w:type="dxa"/>
          <w:bottom w:w="0" w:type="dxa"/>
          <w:right w:w="0" w:type="dxa"/>
        </w:tblCellMar>
      </w:tblPr>
      <w:tblGrid>
        <w:gridCol w:w="1025"/>
        <w:gridCol w:w="1323"/>
        <w:gridCol w:w="1965"/>
        <w:gridCol w:w="705"/>
        <w:gridCol w:w="1530"/>
        <w:gridCol w:w="1755"/>
      </w:tblGrid>
      <w:tr w14:paraId="4AFC46D8">
        <w:tblPrEx>
          <w:tblCellMar>
            <w:top w:w="0" w:type="dxa"/>
            <w:left w:w="0" w:type="dxa"/>
            <w:bottom w:w="0" w:type="dxa"/>
            <w:right w:w="0" w:type="dxa"/>
          </w:tblCellMar>
        </w:tblPrEx>
        <w:trPr>
          <w:trHeight w:val="855" w:hRule="atLeast"/>
        </w:trPr>
        <w:tc>
          <w:tcPr>
            <w:tcW w:w="10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E9AAD58">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设备名称</w:t>
            </w:r>
          </w:p>
        </w:tc>
        <w:tc>
          <w:tcPr>
            <w:tcW w:w="1323" w:type="dxa"/>
            <w:tcBorders>
              <w:top w:val="single" w:color="000000" w:sz="4" w:space="0"/>
              <w:left w:val="single" w:color="000000" w:sz="4" w:space="0"/>
              <w:bottom w:val="single" w:color="auto" w:sz="4" w:space="0"/>
              <w:right w:val="single" w:color="auto" w:sz="4" w:space="0"/>
            </w:tcBorders>
            <w:noWrap w:val="0"/>
            <w:vAlign w:val="center"/>
          </w:tcPr>
          <w:p w14:paraId="417F569B">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品牌</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02080DF0">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型号</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8071C6A">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数量</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3145EEC9">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位置</w:t>
            </w:r>
          </w:p>
        </w:tc>
        <w:tc>
          <w:tcPr>
            <w:tcW w:w="1755"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14:paraId="1F0FF700">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维保方式</w:t>
            </w:r>
          </w:p>
        </w:tc>
      </w:tr>
      <w:tr w14:paraId="32AEA877">
        <w:tblPrEx>
          <w:tblCellMar>
            <w:top w:w="0" w:type="dxa"/>
            <w:left w:w="0" w:type="dxa"/>
            <w:bottom w:w="0" w:type="dxa"/>
            <w:right w:w="0" w:type="dxa"/>
          </w:tblCellMar>
        </w:tblPrEx>
        <w:trPr>
          <w:trHeight w:val="395" w:hRule="atLeast"/>
        </w:trPr>
        <w:tc>
          <w:tcPr>
            <w:tcW w:w="102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71DAC1CA">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精密空调</w:t>
            </w:r>
          </w:p>
        </w:tc>
        <w:tc>
          <w:tcPr>
            <w:tcW w:w="1323" w:type="dxa"/>
            <w:tcBorders>
              <w:top w:val="single" w:color="auto" w:sz="4" w:space="0"/>
              <w:left w:val="single" w:color="auto" w:sz="4" w:space="0"/>
              <w:bottom w:val="single" w:color="auto" w:sz="4" w:space="0"/>
              <w:right w:val="single" w:color="auto" w:sz="4" w:space="0"/>
            </w:tcBorders>
            <w:noWrap w:val="0"/>
            <w:vAlign w:val="top"/>
          </w:tcPr>
          <w:p w14:paraId="3055F36E">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艾默生</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2CABAB28">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DME12MC2</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FCB080C">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1</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774AAB6E">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东区信息机房</w:t>
            </w:r>
          </w:p>
        </w:tc>
        <w:tc>
          <w:tcPr>
            <w:tcW w:w="175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6E3C669E">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全保服务（包含人工及配件）</w:t>
            </w:r>
          </w:p>
        </w:tc>
      </w:tr>
      <w:tr w14:paraId="2F272D18">
        <w:tblPrEx>
          <w:tblCellMar>
            <w:top w:w="0" w:type="dxa"/>
            <w:left w:w="0" w:type="dxa"/>
            <w:bottom w:w="0" w:type="dxa"/>
            <w:right w:w="0" w:type="dxa"/>
          </w:tblCellMar>
        </w:tblPrEx>
        <w:trPr>
          <w:trHeight w:val="788" w:hRule="atLeast"/>
        </w:trPr>
        <w:tc>
          <w:tcPr>
            <w:tcW w:w="1025" w:type="dxa"/>
            <w:vMerge w:val="continue"/>
            <w:tcBorders>
              <w:left w:val="single" w:color="auto" w:sz="4" w:space="0"/>
              <w:right w:val="single" w:color="auto" w:sz="4" w:space="0"/>
            </w:tcBorders>
            <w:noWrap w:val="0"/>
            <w:tcMar>
              <w:top w:w="15" w:type="dxa"/>
              <w:left w:w="15" w:type="dxa"/>
              <w:right w:w="15" w:type="dxa"/>
            </w:tcMar>
            <w:vAlign w:val="center"/>
          </w:tcPr>
          <w:p w14:paraId="53A9AEEC">
            <w:pPr>
              <w:pStyle w:val="3"/>
              <w:adjustRightInd w:val="0"/>
              <w:snapToGrid w:val="0"/>
              <w:spacing w:after="0"/>
              <w:ind w:firstLine="0" w:firstLineChars="0"/>
              <w:jc w:val="center"/>
              <w:rPr>
                <w:rFonts w:hint="eastAsia" w:ascii="仿宋" w:hAnsi="仿宋" w:eastAsia="仿宋" w:cs="仿宋"/>
                <w:color w:val="000000"/>
                <w:sz w:val="30"/>
                <w:szCs w:val="30"/>
              </w:rPr>
            </w:pPr>
          </w:p>
        </w:tc>
        <w:tc>
          <w:tcPr>
            <w:tcW w:w="1323" w:type="dxa"/>
            <w:tcBorders>
              <w:top w:val="single" w:color="auto" w:sz="4" w:space="0"/>
              <w:left w:val="single" w:color="auto" w:sz="4" w:space="0"/>
              <w:bottom w:val="single" w:color="auto" w:sz="4" w:space="0"/>
              <w:right w:val="single" w:color="auto" w:sz="4" w:space="0"/>
            </w:tcBorders>
            <w:noWrap w:val="0"/>
            <w:vAlign w:val="top"/>
          </w:tcPr>
          <w:p w14:paraId="75FA82C8">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诚玉电子</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35462322">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CYCA6342U</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954B263">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1</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7BB41192">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东区磁共振机房</w:t>
            </w:r>
          </w:p>
        </w:tc>
        <w:tc>
          <w:tcPr>
            <w:tcW w:w="1755" w:type="dxa"/>
            <w:vMerge w:val="continue"/>
            <w:tcBorders>
              <w:left w:val="single" w:color="auto" w:sz="4" w:space="0"/>
              <w:right w:val="single" w:color="auto" w:sz="4" w:space="0"/>
            </w:tcBorders>
            <w:noWrap w:val="0"/>
            <w:tcMar>
              <w:top w:w="15" w:type="dxa"/>
              <w:left w:w="15" w:type="dxa"/>
              <w:right w:w="15" w:type="dxa"/>
            </w:tcMar>
            <w:vAlign w:val="center"/>
          </w:tcPr>
          <w:p w14:paraId="3705D5E4">
            <w:pPr>
              <w:pStyle w:val="3"/>
              <w:adjustRightInd w:val="0"/>
              <w:snapToGrid w:val="0"/>
              <w:spacing w:after="0"/>
              <w:ind w:firstLine="0" w:firstLineChars="0"/>
              <w:rPr>
                <w:rFonts w:hint="eastAsia" w:ascii="仿宋" w:hAnsi="仿宋" w:eastAsia="仿宋" w:cs="仿宋"/>
                <w:color w:val="000000"/>
                <w:sz w:val="30"/>
                <w:szCs w:val="30"/>
              </w:rPr>
            </w:pPr>
          </w:p>
        </w:tc>
      </w:tr>
      <w:tr w14:paraId="72CACD76">
        <w:tblPrEx>
          <w:tblCellMar>
            <w:top w:w="0" w:type="dxa"/>
            <w:left w:w="0" w:type="dxa"/>
            <w:bottom w:w="0" w:type="dxa"/>
            <w:right w:w="0" w:type="dxa"/>
          </w:tblCellMar>
        </w:tblPrEx>
        <w:trPr>
          <w:trHeight w:val="480" w:hRule="atLeast"/>
        </w:trPr>
        <w:tc>
          <w:tcPr>
            <w:tcW w:w="1025" w:type="dxa"/>
            <w:vMerge w:val="continue"/>
            <w:tcBorders>
              <w:left w:val="single" w:color="auto" w:sz="4" w:space="0"/>
              <w:right w:val="single" w:color="auto" w:sz="4" w:space="0"/>
            </w:tcBorders>
            <w:noWrap w:val="0"/>
            <w:tcMar>
              <w:top w:w="15" w:type="dxa"/>
              <w:left w:w="15" w:type="dxa"/>
              <w:right w:w="15" w:type="dxa"/>
            </w:tcMar>
            <w:vAlign w:val="center"/>
          </w:tcPr>
          <w:p w14:paraId="3AAD9F41">
            <w:pPr>
              <w:pStyle w:val="3"/>
              <w:adjustRightInd w:val="0"/>
              <w:snapToGrid w:val="0"/>
              <w:spacing w:after="0"/>
              <w:ind w:firstLine="0" w:firstLineChars="0"/>
              <w:jc w:val="center"/>
              <w:rPr>
                <w:rFonts w:hint="eastAsia" w:ascii="仿宋" w:hAnsi="仿宋" w:eastAsia="仿宋" w:cs="仿宋"/>
                <w:color w:val="000000"/>
                <w:sz w:val="30"/>
                <w:szCs w:val="30"/>
              </w:rPr>
            </w:pPr>
          </w:p>
        </w:tc>
        <w:tc>
          <w:tcPr>
            <w:tcW w:w="1323" w:type="dxa"/>
            <w:tcBorders>
              <w:top w:val="single" w:color="auto" w:sz="4" w:space="0"/>
              <w:left w:val="single" w:color="auto" w:sz="4" w:space="0"/>
              <w:bottom w:val="single" w:color="auto" w:sz="4" w:space="0"/>
              <w:right w:val="single" w:color="auto" w:sz="4" w:space="0"/>
            </w:tcBorders>
            <w:noWrap w:val="0"/>
            <w:vAlign w:val="top"/>
          </w:tcPr>
          <w:p w14:paraId="4A9EAE98">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依米康</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65C2BD55">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SCA402DES</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851CD04">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2</w:t>
            </w:r>
          </w:p>
        </w:tc>
        <w:tc>
          <w:tcPr>
            <w:tcW w:w="1530" w:type="dxa"/>
            <w:vMerge w:val="restart"/>
            <w:tcBorders>
              <w:top w:val="single" w:color="auto" w:sz="4" w:space="0"/>
              <w:left w:val="single" w:color="auto" w:sz="4" w:space="0"/>
              <w:right w:val="single" w:color="auto" w:sz="4" w:space="0"/>
            </w:tcBorders>
            <w:noWrap w:val="0"/>
            <w:vAlign w:val="center"/>
          </w:tcPr>
          <w:p w14:paraId="6F52F398">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西区磁共振机房</w:t>
            </w:r>
          </w:p>
        </w:tc>
        <w:tc>
          <w:tcPr>
            <w:tcW w:w="1755" w:type="dxa"/>
            <w:vMerge w:val="continue"/>
            <w:tcBorders>
              <w:left w:val="single" w:color="auto" w:sz="4" w:space="0"/>
              <w:right w:val="single" w:color="auto" w:sz="4" w:space="0"/>
            </w:tcBorders>
            <w:noWrap w:val="0"/>
            <w:tcMar>
              <w:top w:w="15" w:type="dxa"/>
              <w:left w:w="15" w:type="dxa"/>
              <w:right w:w="15" w:type="dxa"/>
            </w:tcMar>
            <w:vAlign w:val="center"/>
          </w:tcPr>
          <w:p w14:paraId="304B7C74">
            <w:pPr>
              <w:pStyle w:val="3"/>
              <w:adjustRightInd w:val="0"/>
              <w:snapToGrid w:val="0"/>
              <w:spacing w:after="0"/>
              <w:ind w:firstLine="0" w:firstLineChars="0"/>
              <w:rPr>
                <w:rFonts w:hint="eastAsia" w:ascii="仿宋" w:hAnsi="仿宋" w:eastAsia="仿宋" w:cs="仿宋"/>
                <w:color w:val="000000"/>
                <w:sz w:val="30"/>
                <w:szCs w:val="30"/>
              </w:rPr>
            </w:pPr>
          </w:p>
        </w:tc>
      </w:tr>
      <w:tr w14:paraId="7DBC8F8C">
        <w:tblPrEx>
          <w:tblCellMar>
            <w:top w:w="0" w:type="dxa"/>
            <w:left w:w="0" w:type="dxa"/>
            <w:bottom w:w="0" w:type="dxa"/>
            <w:right w:w="0" w:type="dxa"/>
          </w:tblCellMar>
        </w:tblPrEx>
        <w:trPr>
          <w:trHeight w:val="480" w:hRule="atLeast"/>
        </w:trPr>
        <w:tc>
          <w:tcPr>
            <w:tcW w:w="1025" w:type="dxa"/>
            <w:vMerge w:val="continue"/>
            <w:tcBorders>
              <w:left w:val="single" w:color="auto" w:sz="4" w:space="0"/>
              <w:right w:val="single" w:color="auto" w:sz="4" w:space="0"/>
            </w:tcBorders>
            <w:noWrap w:val="0"/>
            <w:tcMar>
              <w:top w:w="15" w:type="dxa"/>
              <w:left w:w="15" w:type="dxa"/>
              <w:right w:w="15" w:type="dxa"/>
            </w:tcMar>
            <w:vAlign w:val="center"/>
          </w:tcPr>
          <w:p w14:paraId="1FB440B6">
            <w:pPr>
              <w:pStyle w:val="3"/>
              <w:adjustRightInd w:val="0"/>
              <w:snapToGrid w:val="0"/>
              <w:spacing w:after="0"/>
              <w:ind w:firstLine="0" w:firstLineChars="0"/>
              <w:jc w:val="center"/>
              <w:rPr>
                <w:rFonts w:hint="eastAsia" w:ascii="仿宋" w:hAnsi="仿宋" w:eastAsia="仿宋" w:cs="仿宋"/>
                <w:color w:val="000000"/>
                <w:sz w:val="30"/>
                <w:szCs w:val="30"/>
              </w:rPr>
            </w:pPr>
          </w:p>
        </w:tc>
        <w:tc>
          <w:tcPr>
            <w:tcW w:w="1323" w:type="dxa"/>
            <w:tcBorders>
              <w:top w:val="single" w:color="auto" w:sz="4" w:space="0"/>
              <w:left w:val="single" w:color="auto" w:sz="4" w:space="0"/>
              <w:bottom w:val="single" w:color="auto" w:sz="4" w:space="0"/>
              <w:right w:val="single" w:color="auto" w:sz="4" w:space="0"/>
            </w:tcBorders>
            <w:noWrap w:val="0"/>
            <w:vAlign w:val="top"/>
          </w:tcPr>
          <w:p w14:paraId="35D661B9">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艾美康</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023BDE0C">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MODLE SAU（F452）</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4773B2E">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1</w:t>
            </w:r>
          </w:p>
        </w:tc>
        <w:tc>
          <w:tcPr>
            <w:tcW w:w="1530" w:type="dxa"/>
            <w:vMerge w:val="continue"/>
            <w:tcBorders>
              <w:left w:val="single" w:color="auto" w:sz="4" w:space="0"/>
              <w:bottom w:val="single" w:color="auto" w:sz="4" w:space="0"/>
              <w:right w:val="single" w:color="auto" w:sz="4" w:space="0"/>
            </w:tcBorders>
            <w:noWrap w:val="0"/>
            <w:vAlign w:val="center"/>
          </w:tcPr>
          <w:p w14:paraId="112727C3">
            <w:pPr>
              <w:pStyle w:val="3"/>
              <w:adjustRightInd w:val="0"/>
              <w:snapToGrid w:val="0"/>
              <w:spacing w:after="0"/>
              <w:ind w:firstLine="0" w:firstLineChars="0"/>
              <w:jc w:val="center"/>
              <w:rPr>
                <w:rFonts w:hint="eastAsia" w:ascii="仿宋" w:hAnsi="仿宋" w:eastAsia="仿宋" w:cs="仿宋"/>
                <w:color w:val="000000"/>
                <w:sz w:val="30"/>
                <w:szCs w:val="30"/>
              </w:rPr>
            </w:pPr>
          </w:p>
        </w:tc>
        <w:tc>
          <w:tcPr>
            <w:tcW w:w="1755" w:type="dxa"/>
            <w:vMerge w:val="continue"/>
            <w:tcBorders>
              <w:left w:val="single" w:color="auto" w:sz="4" w:space="0"/>
              <w:right w:val="single" w:color="auto" w:sz="4" w:space="0"/>
            </w:tcBorders>
            <w:noWrap w:val="0"/>
            <w:tcMar>
              <w:top w:w="15" w:type="dxa"/>
              <w:left w:w="15" w:type="dxa"/>
              <w:right w:w="15" w:type="dxa"/>
            </w:tcMar>
            <w:vAlign w:val="center"/>
          </w:tcPr>
          <w:p w14:paraId="5762A695">
            <w:pPr>
              <w:pStyle w:val="3"/>
              <w:adjustRightInd w:val="0"/>
              <w:snapToGrid w:val="0"/>
              <w:spacing w:after="0"/>
              <w:ind w:firstLine="0" w:firstLineChars="0"/>
              <w:rPr>
                <w:rFonts w:hint="eastAsia" w:ascii="仿宋" w:hAnsi="仿宋" w:eastAsia="仿宋" w:cs="仿宋"/>
                <w:color w:val="000000"/>
                <w:sz w:val="30"/>
                <w:szCs w:val="30"/>
              </w:rPr>
            </w:pPr>
          </w:p>
        </w:tc>
      </w:tr>
      <w:tr w14:paraId="46B282AE">
        <w:tblPrEx>
          <w:tblCellMar>
            <w:top w:w="0" w:type="dxa"/>
            <w:left w:w="0" w:type="dxa"/>
            <w:bottom w:w="0" w:type="dxa"/>
            <w:right w:w="0" w:type="dxa"/>
          </w:tblCellMar>
        </w:tblPrEx>
        <w:trPr>
          <w:trHeight w:val="480" w:hRule="atLeast"/>
        </w:trPr>
        <w:tc>
          <w:tcPr>
            <w:tcW w:w="1025" w:type="dxa"/>
            <w:vMerge w:val="continue"/>
            <w:tcBorders>
              <w:left w:val="single" w:color="auto" w:sz="4" w:space="0"/>
              <w:right w:val="single" w:color="auto" w:sz="4" w:space="0"/>
            </w:tcBorders>
            <w:noWrap w:val="0"/>
            <w:tcMar>
              <w:top w:w="15" w:type="dxa"/>
              <w:left w:w="15" w:type="dxa"/>
              <w:right w:w="15" w:type="dxa"/>
            </w:tcMar>
            <w:vAlign w:val="center"/>
          </w:tcPr>
          <w:p w14:paraId="46AB6EF1">
            <w:pPr>
              <w:pStyle w:val="3"/>
              <w:adjustRightInd w:val="0"/>
              <w:snapToGrid w:val="0"/>
              <w:spacing w:after="0"/>
              <w:ind w:firstLine="0" w:firstLineChars="0"/>
              <w:jc w:val="center"/>
              <w:rPr>
                <w:rFonts w:hint="eastAsia" w:ascii="仿宋" w:hAnsi="仿宋" w:eastAsia="仿宋" w:cs="仿宋"/>
                <w:color w:val="000000"/>
                <w:sz w:val="30"/>
                <w:szCs w:val="30"/>
              </w:rPr>
            </w:pPr>
          </w:p>
        </w:tc>
        <w:tc>
          <w:tcPr>
            <w:tcW w:w="1323" w:type="dxa"/>
            <w:tcBorders>
              <w:top w:val="single" w:color="auto" w:sz="4" w:space="0"/>
              <w:left w:val="single" w:color="auto" w:sz="4" w:space="0"/>
              <w:bottom w:val="single" w:color="auto" w:sz="4" w:space="0"/>
              <w:right w:val="single" w:color="auto" w:sz="4" w:space="0"/>
            </w:tcBorders>
            <w:noWrap w:val="0"/>
            <w:vAlign w:val="top"/>
          </w:tcPr>
          <w:p w14:paraId="75E1CA97">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科华</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12277774">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KHJA-P60BD</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64EF65B">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4</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68ADDFD0">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西区信息机房</w:t>
            </w:r>
          </w:p>
        </w:tc>
        <w:tc>
          <w:tcPr>
            <w:tcW w:w="1755" w:type="dxa"/>
            <w:vMerge w:val="continue"/>
            <w:tcBorders>
              <w:left w:val="single" w:color="auto" w:sz="4" w:space="0"/>
              <w:right w:val="single" w:color="auto" w:sz="4" w:space="0"/>
            </w:tcBorders>
            <w:noWrap w:val="0"/>
            <w:tcMar>
              <w:top w:w="15" w:type="dxa"/>
              <w:left w:w="15" w:type="dxa"/>
              <w:right w:w="15" w:type="dxa"/>
            </w:tcMar>
            <w:vAlign w:val="center"/>
          </w:tcPr>
          <w:p w14:paraId="08F15E13">
            <w:pPr>
              <w:pStyle w:val="3"/>
              <w:adjustRightInd w:val="0"/>
              <w:snapToGrid w:val="0"/>
              <w:spacing w:after="0"/>
              <w:ind w:firstLine="0" w:firstLineChars="0"/>
              <w:rPr>
                <w:rFonts w:hint="eastAsia" w:ascii="仿宋" w:hAnsi="仿宋" w:eastAsia="仿宋" w:cs="仿宋"/>
                <w:color w:val="000000"/>
                <w:sz w:val="30"/>
                <w:szCs w:val="30"/>
              </w:rPr>
            </w:pPr>
          </w:p>
        </w:tc>
      </w:tr>
      <w:tr w14:paraId="481ABE27">
        <w:tblPrEx>
          <w:tblCellMar>
            <w:top w:w="0" w:type="dxa"/>
            <w:left w:w="0" w:type="dxa"/>
            <w:bottom w:w="0" w:type="dxa"/>
            <w:right w:w="0" w:type="dxa"/>
          </w:tblCellMar>
        </w:tblPrEx>
        <w:trPr>
          <w:trHeight w:val="480" w:hRule="atLeast"/>
        </w:trPr>
        <w:tc>
          <w:tcPr>
            <w:tcW w:w="102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38F6B984">
            <w:pPr>
              <w:pStyle w:val="3"/>
              <w:adjustRightInd w:val="0"/>
              <w:snapToGrid w:val="0"/>
              <w:spacing w:after="0"/>
              <w:ind w:firstLine="0" w:firstLineChars="0"/>
              <w:jc w:val="center"/>
              <w:rPr>
                <w:rFonts w:hint="eastAsia" w:ascii="仿宋" w:hAnsi="仿宋" w:eastAsia="仿宋" w:cs="仿宋"/>
                <w:color w:val="000000"/>
                <w:sz w:val="30"/>
                <w:szCs w:val="30"/>
              </w:rPr>
            </w:pPr>
          </w:p>
        </w:tc>
        <w:tc>
          <w:tcPr>
            <w:tcW w:w="1323" w:type="dxa"/>
            <w:tcBorders>
              <w:top w:val="single" w:color="auto" w:sz="4" w:space="0"/>
              <w:left w:val="single" w:color="auto" w:sz="4" w:space="0"/>
              <w:bottom w:val="single" w:color="auto" w:sz="4" w:space="0"/>
              <w:right w:val="single" w:color="auto" w:sz="4" w:space="0"/>
            </w:tcBorders>
            <w:noWrap w:val="0"/>
            <w:vAlign w:val="top"/>
          </w:tcPr>
          <w:p w14:paraId="4C7578A0">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海尔</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3ABD2074">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JHFX-12·52w（92ZC31）</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F40018A">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2</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4943368A">
            <w:pPr>
              <w:pStyle w:val="3"/>
              <w:adjustRightInd w:val="0"/>
              <w:snapToGrid w:val="0"/>
              <w:spacing w:after="0"/>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西区核医学科</w:t>
            </w:r>
          </w:p>
        </w:tc>
        <w:tc>
          <w:tcPr>
            <w:tcW w:w="175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17957EA8">
            <w:pPr>
              <w:pStyle w:val="3"/>
              <w:adjustRightInd w:val="0"/>
              <w:snapToGrid w:val="0"/>
              <w:spacing w:after="0"/>
              <w:ind w:firstLine="0" w:firstLineChars="0"/>
              <w:rPr>
                <w:rFonts w:hint="eastAsia" w:ascii="仿宋" w:hAnsi="仿宋" w:eastAsia="仿宋" w:cs="仿宋"/>
                <w:color w:val="000000"/>
                <w:sz w:val="30"/>
                <w:szCs w:val="30"/>
              </w:rPr>
            </w:pPr>
          </w:p>
        </w:tc>
      </w:tr>
    </w:tbl>
    <w:p w14:paraId="194433AD"/>
    <w:p w14:paraId="34D259B0">
      <w:pPr>
        <w:ind w:left="220" w:leftChars="100" w:firstLine="1120" w:firstLineChars="400"/>
        <w:rPr>
          <w:rFonts w:ascii="仿宋" w:hAnsi="仿宋" w:eastAsia="仿宋" w:cs="仿宋"/>
          <w:kern w:val="2"/>
          <w:sz w:val="28"/>
          <w:szCs w:val="28"/>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226"/>
    <w:rsid w:val="002F299A"/>
    <w:rsid w:val="008B1226"/>
    <w:rsid w:val="00902700"/>
    <w:rsid w:val="0EC571BD"/>
    <w:rsid w:val="246238F8"/>
    <w:rsid w:val="2BF00A29"/>
    <w:rsid w:val="2DEC5EA1"/>
    <w:rsid w:val="477C47D5"/>
    <w:rsid w:val="6EA61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1"/>
    <w:rPr>
      <w:sz w:val="24"/>
      <w:szCs w:val="24"/>
    </w:rPr>
  </w:style>
  <w:style w:type="paragraph" w:styleId="3">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651</Words>
  <Characters>929</Characters>
  <Lines>22</Lines>
  <Paragraphs>6</Paragraphs>
  <TotalTime>0</TotalTime>
  <ScaleCrop>false</ScaleCrop>
  <LinksUpToDate>false</LinksUpToDate>
  <CharactersWithSpaces>940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2023-03-30T01:45:00Z</dcterms:created>
  <dc:creator>Admin</dc:creator>
  <cp:lastModifiedBy>WPS_999560183</cp:lastModifiedBy>
  <dcterms:modified xsi:type="dcterms:W3CDTF">2025-02-13T02:50:56Z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751F8EBFCFF14373837B3085C6D73CE3</vt:lpwstr>
  </property>
  <property fmtid="{D5CDD505-2E9C-101B-9397-08002B2CF9AE}" pid="4" name="KSOTemplateDocerSaveRecord">
    <vt:lpwstr>eyJoZGlkIjoiYTYzZDRmZDJkNzdmMGEwMTcwMmRmZDA2OWYwMDE4NmMiLCJ1c2VySWQiOiI5OTk1NjAxODMifQ==</vt:lpwstr>
  </property>
</Properties>
</file>