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7C003">
      <w:pPr>
        <w:pageBreakBefore w:val="0"/>
        <w:kinsoku/>
        <w:wordWrap/>
        <w:overflowPunct/>
        <w:topLinePunct w:val="0"/>
        <w:bidi w:val="0"/>
        <w:snapToGrid/>
        <w:spacing w:line="288" w:lineRule="auto"/>
        <w:ind w:right="0" w:rightChars="0"/>
        <w:jc w:val="center"/>
        <w:textAlignment w:val="auto"/>
        <w:rPr>
          <w:rStyle w:val="16"/>
          <w:rFonts w:hint="default" w:ascii="Times New Roman" w:hAnsi="Times New Roman" w:cs="Times New Roman"/>
          <w:sz w:val="36"/>
          <w:szCs w:val="36"/>
          <w:lang w:val="en-US" w:eastAsia="zh-CN"/>
        </w:rPr>
      </w:pPr>
      <w:bookmarkStart w:id="0" w:name="_Toc28359042"/>
      <w:bookmarkStart w:id="1" w:name="_Toc2572"/>
      <w:r>
        <w:rPr>
          <w:rStyle w:val="16"/>
          <w:rFonts w:hint="default" w:ascii="Times New Roman" w:hAnsi="Times New Roman" w:cs="Times New Roman"/>
          <w:sz w:val="36"/>
          <w:szCs w:val="36"/>
          <w:lang w:val="en-US" w:eastAsia="zh-CN"/>
        </w:rPr>
        <w:t>古蔺农商银行110联网报警系统处理维护服务项目</w:t>
      </w:r>
    </w:p>
    <w:p w14:paraId="53A4AF44">
      <w:pPr>
        <w:pageBreakBefore w:val="0"/>
        <w:kinsoku/>
        <w:wordWrap/>
        <w:overflowPunct/>
        <w:topLinePunct w:val="0"/>
        <w:bidi w:val="0"/>
        <w:snapToGrid/>
        <w:spacing w:line="288" w:lineRule="auto"/>
        <w:ind w:right="0" w:rightChars="0"/>
        <w:jc w:val="center"/>
        <w:textAlignment w:val="auto"/>
        <w:rPr>
          <w:rFonts w:hint="default" w:ascii="Times New Roman" w:hAnsi="Times New Roman" w:eastAsia="华文中宋" w:cs="Times New Roman"/>
          <w:color w:val="auto"/>
          <w:sz w:val="20"/>
          <w:szCs w:val="20"/>
        </w:rPr>
      </w:pPr>
      <w:r>
        <w:rPr>
          <w:rStyle w:val="16"/>
          <w:rFonts w:hint="default" w:ascii="Times New Roman" w:hAnsi="Times New Roman" w:cs="Times New Roman"/>
          <w:sz w:val="36"/>
          <w:szCs w:val="36"/>
          <w:lang w:val="en-US" w:eastAsia="zh-CN"/>
        </w:rPr>
        <w:t>单一来源采购公示</w:t>
      </w:r>
      <w:bookmarkEnd w:id="0"/>
      <w:bookmarkEnd w:id="1"/>
    </w:p>
    <w:p w14:paraId="52C47154">
      <w:pPr>
        <w:pageBreakBefore w:val="0"/>
        <w:kinsoku/>
        <w:wordWrap/>
        <w:overflowPunct/>
        <w:topLinePunct w:val="0"/>
        <w:bidi w:val="0"/>
        <w:snapToGrid/>
        <w:spacing w:line="288" w:lineRule="auto"/>
        <w:ind w:right="0" w:rightChars="0"/>
        <w:textAlignment w:val="auto"/>
        <w:outlineLvl w:val="0"/>
        <w:rPr>
          <w:rFonts w:hint="default" w:ascii="Times New Roman" w:hAnsi="Times New Roman" w:eastAsia="黑体" w:cs="Times New Roman"/>
          <w:color w:val="auto"/>
          <w:sz w:val="24"/>
          <w:szCs w:val="24"/>
        </w:rPr>
      </w:pPr>
      <w:bookmarkStart w:id="2" w:name="_Toc4521"/>
      <w:r>
        <w:rPr>
          <w:rFonts w:hint="default" w:ascii="Times New Roman" w:hAnsi="Times New Roman" w:eastAsia="黑体" w:cs="Times New Roman"/>
          <w:color w:val="auto"/>
          <w:sz w:val="24"/>
          <w:szCs w:val="24"/>
        </w:rPr>
        <w:t>一、项目信息</w:t>
      </w:r>
      <w:bookmarkEnd w:id="2"/>
    </w:p>
    <w:p w14:paraId="5D246B3B">
      <w:pPr>
        <w:pageBreakBefore w:val="0"/>
        <w:kinsoku/>
        <w:wordWrap/>
        <w:overflowPunct/>
        <w:topLinePunct w:val="0"/>
        <w:bidi w:val="0"/>
        <w:snapToGrid/>
        <w:spacing w:line="288" w:lineRule="auto"/>
        <w:ind w:right="0" w:rightChars="0" w:firstLine="482"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b/>
          <w:bCs/>
          <w:color w:val="auto"/>
          <w:sz w:val="24"/>
          <w:szCs w:val="24"/>
          <w:u w:val="none" w:color="auto"/>
        </w:rPr>
        <w:t>采购人：</w:t>
      </w:r>
      <w:r>
        <w:rPr>
          <w:rFonts w:hint="eastAsia" w:asciiTheme="minorEastAsia" w:hAnsiTheme="minorEastAsia" w:eastAsiaTheme="minorEastAsia" w:cstheme="minorEastAsia"/>
          <w:color w:val="auto"/>
          <w:sz w:val="24"/>
          <w:szCs w:val="24"/>
          <w:u w:val="none" w:color="auto"/>
          <w:lang w:val="en-US" w:eastAsia="zh-CN"/>
        </w:rPr>
        <w:t>四川古蔺农村商业银行股份有限公司</w:t>
      </w:r>
      <w:r>
        <w:rPr>
          <w:rFonts w:hint="default" w:asciiTheme="minorEastAsia" w:hAnsiTheme="minorEastAsia" w:eastAsiaTheme="minorEastAsia" w:cstheme="minorEastAsia"/>
          <w:color w:val="auto"/>
          <w:sz w:val="24"/>
          <w:szCs w:val="24"/>
          <w:u w:val="none" w:color="auto"/>
        </w:rPr>
        <w:t>　　　　　　　　　　　</w:t>
      </w:r>
    </w:p>
    <w:p w14:paraId="5C407C79">
      <w:pPr>
        <w:pageBreakBefore w:val="0"/>
        <w:kinsoku/>
        <w:wordWrap/>
        <w:overflowPunct/>
        <w:topLinePunct w:val="0"/>
        <w:bidi w:val="0"/>
        <w:snapToGrid/>
        <w:spacing w:line="288" w:lineRule="auto"/>
        <w:ind w:right="0" w:rightChars="0" w:firstLine="482"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b/>
          <w:bCs/>
          <w:color w:val="auto"/>
          <w:sz w:val="24"/>
          <w:szCs w:val="24"/>
          <w:u w:val="none" w:color="auto"/>
        </w:rPr>
        <w:t>项目名称：</w:t>
      </w:r>
      <w:r>
        <w:rPr>
          <w:rFonts w:hint="default" w:asciiTheme="minorEastAsia" w:hAnsiTheme="minorEastAsia" w:eastAsiaTheme="minorEastAsia" w:cstheme="minorEastAsia"/>
          <w:color w:val="auto"/>
          <w:sz w:val="24"/>
          <w:szCs w:val="24"/>
          <w:u w:val="none" w:color="auto"/>
        </w:rPr>
        <w:t>古蔺农商银行110联网报警系统处理维护服务项目　　　　　　　　　　　</w:t>
      </w:r>
    </w:p>
    <w:p w14:paraId="67E01FD7">
      <w:pPr>
        <w:pageBreakBefore w:val="0"/>
        <w:kinsoku/>
        <w:wordWrap/>
        <w:overflowPunct/>
        <w:topLinePunct w:val="0"/>
        <w:bidi w:val="0"/>
        <w:snapToGrid/>
        <w:spacing w:line="288" w:lineRule="auto"/>
        <w:ind w:right="0" w:rightChars="0" w:firstLine="482"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b/>
          <w:bCs/>
          <w:color w:val="auto"/>
          <w:sz w:val="24"/>
          <w:szCs w:val="24"/>
          <w:u w:val="none" w:color="auto"/>
        </w:rPr>
        <w:t>拟采购的货物或服务的说明：</w:t>
      </w:r>
      <w:r>
        <w:rPr>
          <w:rFonts w:hint="default" w:asciiTheme="minorEastAsia" w:hAnsiTheme="minorEastAsia" w:eastAsiaTheme="minorEastAsia" w:cstheme="minorEastAsia"/>
          <w:color w:val="auto"/>
          <w:sz w:val="24"/>
          <w:szCs w:val="24"/>
          <w:u w:val="none" w:color="auto"/>
        </w:rPr>
        <w:t>拟对古蔺农商银行全辖营业网点、自助设备及其他40个点位（按每月实际维护点位数计付）配置的联网报警系统报警信号进行处理以及进行系统维护。　　　　　　　　　　</w:t>
      </w:r>
    </w:p>
    <w:p w14:paraId="173E677E">
      <w:pPr>
        <w:pageBreakBefore w:val="0"/>
        <w:kinsoku/>
        <w:wordWrap/>
        <w:overflowPunct/>
        <w:topLinePunct w:val="0"/>
        <w:bidi w:val="0"/>
        <w:snapToGrid/>
        <w:spacing w:line="288" w:lineRule="auto"/>
        <w:ind w:right="0" w:rightChars="0" w:firstLine="482"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b/>
          <w:bCs/>
          <w:color w:val="auto"/>
          <w:sz w:val="24"/>
          <w:szCs w:val="24"/>
          <w:u w:val="none" w:color="auto"/>
        </w:rPr>
        <w:t>拟采购的货物或服务的预算金额：</w:t>
      </w:r>
      <w:r>
        <w:rPr>
          <w:rFonts w:hint="default" w:asciiTheme="minorEastAsia" w:hAnsiTheme="minorEastAsia" w:eastAsiaTheme="minorEastAsia" w:cstheme="minorEastAsia"/>
          <w:color w:val="auto"/>
          <w:sz w:val="24"/>
          <w:szCs w:val="24"/>
          <w:u w:val="none" w:color="auto"/>
        </w:rPr>
        <w:t>14.4万元/年，采购期限2年，最高2年限价28.8万元。　　　　　　　　　　　</w:t>
      </w:r>
    </w:p>
    <w:p w14:paraId="5329E105">
      <w:pPr>
        <w:pageBreakBefore w:val="0"/>
        <w:kinsoku/>
        <w:wordWrap/>
        <w:overflowPunct/>
        <w:topLinePunct w:val="0"/>
        <w:bidi w:val="0"/>
        <w:snapToGrid/>
        <w:spacing w:line="288" w:lineRule="auto"/>
        <w:ind w:right="0" w:rightChars="0" w:firstLine="482" w:firstLineChars="200"/>
        <w:textAlignment w:val="auto"/>
        <w:rPr>
          <w:rFonts w:hint="default" w:ascii="Times New Roman" w:hAnsi="Times New Roman" w:eastAsia="仿宋" w:cs="Times New Roman"/>
          <w:color w:val="auto"/>
          <w:sz w:val="24"/>
          <w:szCs w:val="24"/>
          <w:u w:val="none"/>
        </w:rPr>
      </w:pPr>
      <w:r>
        <w:rPr>
          <w:rFonts w:hint="default" w:asciiTheme="minorEastAsia" w:hAnsiTheme="minorEastAsia" w:eastAsiaTheme="minorEastAsia" w:cstheme="minorEastAsia"/>
          <w:b/>
          <w:bCs/>
          <w:color w:val="auto"/>
          <w:sz w:val="24"/>
          <w:szCs w:val="24"/>
          <w:u w:val="none" w:color="auto"/>
        </w:rPr>
        <w:t>采用单一来源采购方式的原因及说明：</w:t>
      </w:r>
      <w:r>
        <w:rPr>
          <w:rFonts w:hint="default" w:asciiTheme="minorEastAsia" w:hAnsiTheme="minorEastAsia" w:eastAsiaTheme="minorEastAsia" w:cstheme="minorEastAsia"/>
          <w:color w:val="auto"/>
          <w:sz w:val="24"/>
          <w:szCs w:val="24"/>
          <w:u w:val="none" w:color="auto"/>
        </w:rPr>
        <w:t>古蔺县保安服务有限责任公司由古蔺县公安局治安管理大队批准的当地区域内唯一具有公共安全技术防范系统设计、安装、维护服务资质且建有技防 110 报警接警中心；其设在古县公安局的 110 指挥中心是经批准且是目前在古蔺县区域内唯一具有专业自助设备安全巡查队伍的独立法人公司，同时是经批准的唯一具有专业金融机构人防保安队伍的独立法人公司。</w:t>
      </w:r>
      <w:r>
        <w:rPr>
          <w:rFonts w:hint="default" w:ascii="Times New Roman" w:hAnsi="Times New Roman" w:eastAsia="仿宋" w:cs="Times New Roman"/>
          <w:color w:val="auto"/>
          <w:sz w:val="24"/>
          <w:szCs w:val="24"/>
          <w:u w:val="none"/>
        </w:rPr>
        <w:t>　　　　　　　　　　</w:t>
      </w:r>
    </w:p>
    <w:p w14:paraId="15642105">
      <w:pPr>
        <w:pageBreakBefore w:val="0"/>
        <w:kinsoku/>
        <w:wordWrap/>
        <w:overflowPunct/>
        <w:topLinePunct w:val="0"/>
        <w:bidi w:val="0"/>
        <w:snapToGrid/>
        <w:spacing w:line="288" w:lineRule="auto"/>
        <w:ind w:right="0" w:rightChars="0"/>
        <w:textAlignment w:val="auto"/>
        <w:outlineLvl w:val="0"/>
        <w:rPr>
          <w:rFonts w:hint="default" w:ascii="Times New Roman" w:hAnsi="Times New Roman" w:eastAsia="黑体" w:cs="Times New Roman"/>
          <w:color w:val="auto"/>
          <w:sz w:val="24"/>
          <w:szCs w:val="24"/>
          <w:u w:val="none"/>
        </w:rPr>
      </w:pPr>
      <w:bookmarkStart w:id="3" w:name="_Toc10703"/>
      <w:r>
        <w:rPr>
          <w:rFonts w:hint="default" w:ascii="Times New Roman" w:hAnsi="Times New Roman" w:eastAsia="黑体" w:cs="Times New Roman"/>
          <w:color w:val="auto"/>
          <w:sz w:val="24"/>
          <w:szCs w:val="24"/>
          <w:u w:val="none"/>
        </w:rPr>
        <w:t>二、拟定供应商信息</w:t>
      </w:r>
      <w:bookmarkEnd w:id="3"/>
    </w:p>
    <w:p w14:paraId="0E070CB1">
      <w:pPr>
        <w:pageBreakBefore w:val="0"/>
        <w:kinsoku/>
        <w:wordWrap/>
        <w:overflowPunct/>
        <w:topLinePunct w:val="0"/>
        <w:bidi w:val="0"/>
        <w:snapToGrid/>
        <w:spacing w:line="288" w:lineRule="auto"/>
        <w:ind w:right="0" w:rightChars="0" w:firstLine="482"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b/>
          <w:bCs/>
          <w:color w:val="auto"/>
          <w:sz w:val="24"/>
          <w:szCs w:val="24"/>
          <w:u w:val="none" w:color="auto"/>
        </w:rPr>
        <w:t>名称：</w:t>
      </w:r>
      <w:r>
        <w:rPr>
          <w:rFonts w:hint="default" w:asciiTheme="minorEastAsia" w:hAnsiTheme="minorEastAsia" w:eastAsiaTheme="minorEastAsia" w:cstheme="minorEastAsia"/>
          <w:color w:val="auto"/>
          <w:sz w:val="24"/>
          <w:szCs w:val="24"/>
          <w:u w:val="none" w:color="auto"/>
        </w:rPr>
        <w:t>古蔺县保安服务有限责任公司　　　　　　　　　　　</w:t>
      </w:r>
    </w:p>
    <w:p w14:paraId="6176EBC2">
      <w:pPr>
        <w:pageBreakBefore w:val="0"/>
        <w:kinsoku/>
        <w:wordWrap/>
        <w:overflowPunct/>
        <w:topLinePunct w:val="0"/>
        <w:bidi w:val="0"/>
        <w:snapToGrid/>
        <w:spacing w:line="288" w:lineRule="auto"/>
        <w:ind w:right="0" w:rightChars="0" w:firstLine="482" w:firstLineChars="200"/>
        <w:textAlignment w:val="auto"/>
        <w:rPr>
          <w:rFonts w:hint="default" w:ascii="Times New Roman" w:hAnsi="Times New Roman" w:eastAsia="仿宋" w:cs="Times New Roman"/>
          <w:color w:val="auto"/>
          <w:sz w:val="24"/>
          <w:szCs w:val="24"/>
          <w:u w:val="none"/>
        </w:rPr>
      </w:pPr>
      <w:r>
        <w:rPr>
          <w:rFonts w:hint="default" w:asciiTheme="minorEastAsia" w:hAnsiTheme="minorEastAsia" w:eastAsiaTheme="minorEastAsia" w:cstheme="minorEastAsia"/>
          <w:b/>
          <w:bCs/>
          <w:color w:val="auto"/>
          <w:sz w:val="24"/>
          <w:szCs w:val="24"/>
          <w:u w:val="none" w:color="auto"/>
        </w:rPr>
        <w:t>地址：</w:t>
      </w:r>
      <w:r>
        <w:rPr>
          <w:rFonts w:hint="default" w:asciiTheme="minorEastAsia" w:hAnsiTheme="minorEastAsia" w:eastAsiaTheme="minorEastAsia" w:cstheme="minorEastAsia"/>
          <w:color w:val="auto"/>
          <w:sz w:val="24"/>
          <w:szCs w:val="24"/>
          <w:u w:val="none" w:color="auto"/>
        </w:rPr>
        <w:t>四川省泸州市古蔺县古蔺镇保安路73号</w:t>
      </w:r>
      <w:r>
        <w:rPr>
          <w:rFonts w:hint="default" w:ascii="Times New Roman" w:hAnsi="Times New Roman" w:eastAsia="仿宋" w:cs="Times New Roman"/>
          <w:color w:val="auto"/>
          <w:sz w:val="24"/>
          <w:szCs w:val="24"/>
          <w:u w:val="none"/>
        </w:rPr>
        <w:t>　　　　　　　　　　　</w:t>
      </w:r>
    </w:p>
    <w:p w14:paraId="7BDECB0D">
      <w:pPr>
        <w:pageBreakBefore w:val="0"/>
        <w:kinsoku/>
        <w:wordWrap/>
        <w:overflowPunct/>
        <w:topLinePunct w:val="0"/>
        <w:bidi w:val="0"/>
        <w:snapToGrid/>
        <w:spacing w:line="288" w:lineRule="auto"/>
        <w:ind w:right="0" w:rightChars="0"/>
        <w:textAlignment w:val="auto"/>
        <w:outlineLvl w:val="0"/>
        <w:rPr>
          <w:rFonts w:hint="default" w:ascii="Times New Roman" w:hAnsi="Times New Roman" w:eastAsia="黑体" w:cs="Times New Roman"/>
          <w:color w:val="auto"/>
          <w:sz w:val="24"/>
          <w:szCs w:val="24"/>
          <w:u w:val="none"/>
        </w:rPr>
      </w:pPr>
      <w:bookmarkStart w:id="4" w:name="_Toc16856"/>
      <w:r>
        <w:rPr>
          <w:rFonts w:hint="default" w:ascii="Times New Roman" w:hAnsi="Times New Roman" w:eastAsia="黑体" w:cs="Times New Roman"/>
          <w:color w:val="auto"/>
          <w:sz w:val="24"/>
          <w:szCs w:val="24"/>
          <w:u w:val="none"/>
        </w:rPr>
        <w:t>三、公示期限</w:t>
      </w:r>
      <w:bookmarkEnd w:id="4"/>
    </w:p>
    <w:p w14:paraId="223924A2">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color w:val="auto"/>
          <w:sz w:val="24"/>
          <w:szCs w:val="24"/>
          <w:u w:val="none" w:color="auto"/>
        </w:rPr>
        <w:t>　</w:t>
      </w:r>
      <w:r>
        <w:rPr>
          <w:rFonts w:hint="eastAsia" w:asciiTheme="minorEastAsia" w:hAnsiTheme="minorEastAsia" w:eastAsiaTheme="minorEastAsia" w:cstheme="minorEastAsia"/>
          <w:color w:val="auto"/>
          <w:sz w:val="24"/>
          <w:szCs w:val="24"/>
          <w:u w:val="none" w:color="auto"/>
          <w:lang w:val="en-US" w:eastAsia="zh-CN"/>
        </w:rPr>
        <w:t>2025</w:t>
      </w:r>
      <w:r>
        <w:rPr>
          <w:rFonts w:hint="default" w:asciiTheme="minorEastAsia" w:hAnsiTheme="minorEastAsia" w:eastAsiaTheme="minorEastAsia" w:cstheme="minorEastAsia"/>
          <w:color w:val="auto"/>
          <w:sz w:val="24"/>
          <w:szCs w:val="24"/>
          <w:u w:val="none" w:color="auto"/>
        </w:rPr>
        <w:t>年</w:t>
      </w:r>
      <w:r>
        <w:rPr>
          <w:rFonts w:hint="eastAsia" w:asciiTheme="minorEastAsia" w:hAnsiTheme="minorEastAsia" w:eastAsiaTheme="minorEastAsia" w:cstheme="minorEastAsia"/>
          <w:color w:val="auto"/>
          <w:sz w:val="24"/>
          <w:szCs w:val="24"/>
          <w:u w:val="none" w:color="auto"/>
          <w:lang w:val="en-US" w:eastAsia="zh-CN"/>
        </w:rPr>
        <w:t>2</w:t>
      </w:r>
      <w:r>
        <w:rPr>
          <w:rFonts w:hint="default" w:asciiTheme="minorEastAsia" w:hAnsiTheme="minorEastAsia" w:eastAsiaTheme="minorEastAsia" w:cstheme="minorEastAsia"/>
          <w:color w:val="auto"/>
          <w:sz w:val="24"/>
          <w:szCs w:val="24"/>
          <w:u w:val="none" w:color="auto"/>
        </w:rPr>
        <w:t>月</w:t>
      </w:r>
      <w:r>
        <w:rPr>
          <w:rFonts w:hint="eastAsia" w:asciiTheme="minorEastAsia" w:hAnsiTheme="minorEastAsia" w:eastAsiaTheme="minorEastAsia" w:cstheme="minorEastAsia"/>
          <w:color w:val="auto"/>
          <w:sz w:val="24"/>
          <w:szCs w:val="24"/>
          <w:u w:val="none" w:color="auto"/>
          <w:lang w:val="en-US" w:eastAsia="zh-CN"/>
        </w:rPr>
        <w:t>12</w:t>
      </w:r>
      <w:r>
        <w:rPr>
          <w:rFonts w:hint="default" w:asciiTheme="minorEastAsia" w:hAnsiTheme="minorEastAsia" w:eastAsiaTheme="minorEastAsia" w:cstheme="minorEastAsia"/>
          <w:color w:val="auto"/>
          <w:sz w:val="24"/>
          <w:szCs w:val="24"/>
          <w:u w:val="none" w:color="auto"/>
        </w:rPr>
        <w:t>日至</w:t>
      </w:r>
      <w:r>
        <w:rPr>
          <w:rFonts w:hint="eastAsia" w:asciiTheme="minorEastAsia" w:hAnsiTheme="minorEastAsia" w:eastAsiaTheme="minorEastAsia" w:cstheme="minorEastAsia"/>
          <w:color w:val="auto"/>
          <w:sz w:val="24"/>
          <w:szCs w:val="24"/>
          <w:u w:val="none" w:color="auto"/>
          <w:lang w:val="en-US" w:eastAsia="zh-CN"/>
        </w:rPr>
        <w:t>2025</w:t>
      </w:r>
      <w:r>
        <w:rPr>
          <w:rFonts w:hint="default" w:asciiTheme="minorEastAsia" w:hAnsiTheme="minorEastAsia" w:eastAsiaTheme="minorEastAsia" w:cstheme="minorEastAsia"/>
          <w:color w:val="auto"/>
          <w:sz w:val="24"/>
          <w:szCs w:val="24"/>
          <w:u w:val="none" w:color="auto"/>
        </w:rPr>
        <w:t>年</w:t>
      </w:r>
      <w:r>
        <w:rPr>
          <w:rFonts w:hint="eastAsia" w:asciiTheme="minorEastAsia" w:hAnsiTheme="minorEastAsia" w:eastAsiaTheme="minorEastAsia" w:cstheme="minorEastAsia"/>
          <w:color w:val="auto"/>
          <w:sz w:val="24"/>
          <w:szCs w:val="24"/>
          <w:u w:val="none" w:color="auto"/>
          <w:lang w:val="en-US" w:eastAsia="zh-CN"/>
        </w:rPr>
        <w:t>2</w:t>
      </w:r>
      <w:r>
        <w:rPr>
          <w:rFonts w:hint="default" w:asciiTheme="minorEastAsia" w:hAnsiTheme="minorEastAsia" w:eastAsiaTheme="minorEastAsia" w:cstheme="minorEastAsia"/>
          <w:color w:val="auto"/>
          <w:sz w:val="24"/>
          <w:szCs w:val="24"/>
          <w:u w:val="none" w:color="auto"/>
        </w:rPr>
        <w:t>月</w:t>
      </w:r>
      <w:r>
        <w:rPr>
          <w:rFonts w:hint="eastAsia" w:asciiTheme="minorEastAsia" w:hAnsiTheme="minorEastAsia" w:eastAsiaTheme="minorEastAsia" w:cstheme="minorEastAsia"/>
          <w:color w:val="auto"/>
          <w:sz w:val="24"/>
          <w:szCs w:val="24"/>
          <w:u w:val="none" w:color="auto"/>
          <w:lang w:val="en-US" w:eastAsia="zh-CN"/>
        </w:rPr>
        <w:t>18</w:t>
      </w:r>
      <w:r>
        <w:rPr>
          <w:rFonts w:hint="default" w:asciiTheme="minorEastAsia" w:hAnsiTheme="minorEastAsia" w:eastAsiaTheme="minorEastAsia" w:cstheme="minorEastAsia"/>
          <w:color w:val="auto"/>
          <w:sz w:val="24"/>
          <w:szCs w:val="24"/>
          <w:u w:val="none" w:color="auto"/>
        </w:rPr>
        <w:t>日（公示期限不得少于5个工作日）</w:t>
      </w:r>
    </w:p>
    <w:p w14:paraId="2300DABB">
      <w:pPr>
        <w:pageBreakBefore w:val="0"/>
        <w:kinsoku/>
        <w:wordWrap/>
        <w:overflowPunct/>
        <w:topLinePunct w:val="0"/>
        <w:bidi w:val="0"/>
        <w:snapToGrid/>
        <w:spacing w:line="288" w:lineRule="auto"/>
        <w:ind w:right="0" w:rightChars="0"/>
        <w:textAlignment w:val="auto"/>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四、其他补充事宜：</w:t>
      </w:r>
    </w:p>
    <w:p w14:paraId="1868C3DB">
      <w:pPr>
        <w:pStyle w:val="2"/>
        <w:rPr>
          <w:rFonts w:hint="default" w:eastAsia="黑体"/>
          <w:lang w:val="en-US" w:eastAsia="zh-CN"/>
        </w:rPr>
      </w:pPr>
      <w:r>
        <w:rPr>
          <w:rFonts w:hint="eastAsia"/>
          <w:lang w:val="en-US" w:eastAsia="zh-CN"/>
        </w:rPr>
        <w:t xml:space="preserve">     无</w:t>
      </w:r>
    </w:p>
    <w:p w14:paraId="2715401F">
      <w:pPr>
        <w:pageBreakBefore w:val="0"/>
        <w:kinsoku/>
        <w:wordWrap/>
        <w:overflowPunct/>
        <w:topLinePunct w:val="0"/>
        <w:bidi w:val="0"/>
        <w:snapToGrid/>
        <w:spacing w:line="288" w:lineRule="auto"/>
        <w:ind w:right="0" w:rightChars="0"/>
        <w:textAlignment w:val="auto"/>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五、联系方式</w:t>
      </w:r>
    </w:p>
    <w:p w14:paraId="050A283E">
      <w:pPr>
        <w:pageBreakBefore w:val="0"/>
        <w:kinsoku/>
        <w:wordWrap/>
        <w:overflowPunct/>
        <w:topLinePunct w:val="0"/>
        <w:bidi w:val="0"/>
        <w:snapToGrid/>
        <w:spacing w:line="288" w:lineRule="auto"/>
        <w:ind w:right="0" w:rightChars="0" w:firstLine="482" w:firstLineChars="200"/>
        <w:textAlignment w:val="auto"/>
        <w:rPr>
          <w:rFonts w:hint="eastAsia" w:asciiTheme="minorEastAsia" w:hAnsiTheme="minorEastAsia" w:eastAsiaTheme="minorEastAsia" w:cstheme="minorEastAsia"/>
          <w:b/>
          <w:bCs/>
          <w:color w:val="auto"/>
          <w:sz w:val="24"/>
          <w:szCs w:val="24"/>
          <w:u w:val="none" w:color="auto"/>
          <w:lang w:val="en-US" w:eastAsia="zh-CN"/>
        </w:rPr>
      </w:pPr>
      <w:bookmarkStart w:id="5" w:name="_Toc20478"/>
      <w:r>
        <w:rPr>
          <w:rFonts w:hint="default" w:asciiTheme="minorEastAsia" w:hAnsiTheme="minorEastAsia" w:eastAsiaTheme="minorEastAsia" w:cstheme="minorEastAsia"/>
          <w:b/>
          <w:bCs/>
          <w:color w:val="auto"/>
          <w:sz w:val="24"/>
          <w:szCs w:val="24"/>
          <w:u w:val="none" w:color="auto"/>
          <w:lang w:val="en-US" w:eastAsia="zh-CN"/>
        </w:rPr>
        <w:t>1.采购人</w:t>
      </w:r>
      <w:bookmarkEnd w:id="5"/>
    </w:p>
    <w:p w14:paraId="6BF07EE3">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lang w:val="en-US" w:eastAsia="zh-CN"/>
        </w:rPr>
        <w:t>名    称：四川古蔺农村商业银行股份有限公司</w:t>
      </w:r>
      <w:r>
        <w:rPr>
          <w:rFonts w:hint="default" w:asciiTheme="minorEastAsia" w:hAnsiTheme="minorEastAsia" w:eastAsiaTheme="minorEastAsia" w:cstheme="minorEastAsia"/>
          <w:color w:val="auto"/>
          <w:sz w:val="24"/>
          <w:szCs w:val="24"/>
          <w:u w:val="none" w:color="auto"/>
        </w:rPr>
        <w:t>　　　　　　　</w:t>
      </w:r>
    </w:p>
    <w:p w14:paraId="3623139B">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color w:val="auto"/>
          <w:sz w:val="24"/>
          <w:szCs w:val="24"/>
          <w:u w:val="none" w:color="auto"/>
        </w:rPr>
        <w:t>联系地址：四川省泸州市古蔺县彰德街道府前街99号</w:t>
      </w:r>
    </w:p>
    <w:p w14:paraId="54EA6759">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color w:val="auto"/>
          <w:sz w:val="24"/>
          <w:szCs w:val="24"/>
          <w:u w:val="none" w:color="auto"/>
        </w:rPr>
        <w:t>联 系 人：张老师　　　　　　　　　　　</w:t>
      </w:r>
    </w:p>
    <w:p w14:paraId="199CE721">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color w:val="auto"/>
          <w:sz w:val="24"/>
          <w:szCs w:val="24"/>
          <w:u w:val="none" w:color="auto"/>
        </w:rPr>
        <w:t>联系电话：18383395959　　　　　　　　　　　</w:t>
      </w:r>
    </w:p>
    <w:p w14:paraId="71F98662">
      <w:pPr>
        <w:pageBreakBefore w:val="0"/>
        <w:kinsoku/>
        <w:wordWrap/>
        <w:overflowPunct/>
        <w:topLinePunct w:val="0"/>
        <w:bidi w:val="0"/>
        <w:snapToGrid/>
        <w:spacing w:line="288" w:lineRule="auto"/>
        <w:ind w:right="0" w:rightChars="0" w:firstLine="482" w:firstLineChars="200"/>
        <w:textAlignment w:val="auto"/>
        <w:rPr>
          <w:rFonts w:hint="eastAsia" w:asciiTheme="minorEastAsia" w:hAnsiTheme="minorEastAsia" w:eastAsiaTheme="minorEastAsia" w:cstheme="minorEastAsia"/>
          <w:color w:val="auto"/>
          <w:sz w:val="24"/>
          <w:szCs w:val="24"/>
          <w:u w:val="none" w:color="auto"/>
          <w:lang w:val="en-US" w:eastAsia="zh-CN"/>
        </w:rPr>
      </w:pPr>
      <w:bookmarkStart w:id="6" w:name="_Toc31673"/>
      <w:r>
        <w:rPr>
          <w:rFonts w:hint="default" w:asciiTheme="minorEastAsia" w:hAnsiTheme="minorEastAsia" w:eastAsiaTheme="minorEastAsia" w:cstheme="minorEastAsia"/>
          <w:b/>
          <w:bCs/>
          <w:color w:val="auto"/>
          <w:sz w:val="24"/>
          <w:szCs w:val="24"/>
          <w:u w:val="none" w:color="auto"/>
          <w:lang w:val="en-US" w:eastAsia="zh-CN"/>
        </w:rPr>
        <w:t>2.采购代理机构</w:t>
      </w:r>
      <w:bookmarkEnd w:id="6"/>
    </w:p>
    <w:p w14:paraId="526F7B8B">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lang w:val="en-US" w:eastAsia="zh-CN"/>
        </w:rPr>
        <w:t>名    称：中金招标有限责任公司</w:t>
      </w:r>
      <w:r>
        <w:rPr>
          <w:rFonts w:hint="default" w:asciiTheme="minorEastAsia" w:hAnsiTheme="minorEastAsia" w:eastAsiaTheme="minorEastAsia" w:cstheme="minorEastAsia"/>
          <w:color w:val="auto"/>
          <w:sz w:val="24"/>
          <w:szCs w:val="24"/>
          <w:u w:val="none" w:color="auto"/>
        </w:rPr>
        <w:t>　　　　　　　　</w:t>
      </w:r>
    </w:p>
    <w:p w14:paraId="42B82DF5">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color w:val="auto"/>
          <w:sz w:val="24"/>
          <w:szCs w:val="24"/>
          <w:u w:val="none" w:color="auto"/>
        </w:rPr>
        <w:t>联系地址：</w:t>
      </w:r>
      <w:r>
        <w:rPr>
          <w:rFonts w:hint="eastAsia" w:asciiTheme="minorEastAsia" w:hAnsiTheme="minorEastAsia" w:eastAsiaTheme="minorEastAsia" w:cstheme="minorEastAsia"/>
          <w:color w:val="auto"/>
          <w:sz w:val="24"/>
          <w:szCs w:val="24"/>
          <w:u w:val="none" w:color="auto"/>
          <w:lang w:val="en-US" w:eastAsia="zh-CN"/>
        </w:rPr>
        <w:t>成都市高新区天晖路晶科1号20楼</w:t>
      </w:r>
      <w:r>
        <w:rPr>
          <w:rFonts w:hint="default" w:asciiTheme="minorEastAsia" w:hAnsiTheme="minorEastAsia" w:eastAsiaTheme="minorEastAsia" w:cstheme="minorEastAsia"/>
          <w:color w:val="auto"/>
          <w:sz w:val="24"/>
          <w:szCs w:val="24"/>
          <w:u w:val="none" w:color="auto"/>
        </w:rPr>
        <w:t>　</w:t>
      </w:r>
    </w:p>
    <w:p w14:paraId="3C35EE04">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color w:val="auto"/>
          <w:sz w:val="24"/>
          <w:szCs w:val="24"/>
          <w:u w:val="none" w:color="auto"/>
        </w:rPr>
        <w:t>联 系 人：</w:t>
      </w:r>
      <w:r>
        <w:rPr>
          <w:rFonts w:hint="eastAsia" w:asciiTheme="minorEastAsia" w:hAnsiTheme="minorEastAsia" w:eastAsiaTheme="minorEastAsia" w:cstheme="minorEastAsia"/>
          <w:color w:val="auto"/>
          <w:sz w:val="24"/>
          <w:szCs w:val="24"/>
          <w:u w:val="none" w:color="auto"/>
          <w:lang w:val="en-US" w:eastAsia="zh-CN"/>
        </w:rPr>
        <w:t>冯先生、朱先生</w:t>
      </w:r>
      <w:r>
        <w:rPr>
          <w:rFonts w:hint="default" w:asciiTheme="minorEastAsia" w:hAnsiTheme="minorEastAsia" w:eastAsiaTheme="minorEastAsia" w:cstheme="minorEastAsia"/>
          <w:color w:val="auto"/>
          <w:sz w:val="24"/>
          <w:szCs w:val="24"/>
          <w:u w:val="none" w:color="auto"/>
        </w:rPr>
        <w:t>　　　　　　　　　</w:t>
      </w:r>
    </w:p>
    <w:p w14:paraId="102E6F43">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color w:val="auto"/>
          <w:sz w:val="24"/>
          <w:szCs w:val="24"/>
          <w:u w:val="none" w:color="auto"/>
        </w:rPr>
        <w:t>联系电话：</w:t>
      </w:r>
      <w:r>
        <w:rPr>
          <w:rFonts w:hint="eastAsia" w:asciiTheme="minorEastAsia" w:hAnsiTheme="minorEastAsia" w:eastAsiaTheme="minorEastAsia" w:cstheme="minorEastAsia"/>
          <w:color w:val="auto"/>
          <w:sz w:val="24"/>
          <w:szCs w:val="24"/>
          <w:u w:val="none" w:color="auto"/>
          <w:lang w:val="en-US" w:eastAsia="zh-CN"/>
        </w:rPr>
        <w:t>028-84469198</w:t>
      </w:r>
      <w:r>
        <w:rPr>
          <w:rFonts w:hint="eastAsia" w:asciiTheme="minorEastAsia" w:hAnsiTheme="minorEastAsia" w:eastAsiaTheme="minorEastAsia" w:cstheme="minorEastAsia"/>
          <w:color w:val="auto"/>
          <w:sz w:val="24"/>
          <w:szCs w:val="24"/>
          <w:u w:val="none" w:color="auto"/>
          <w:lang w:val="en-US" w:eastAsia="zh-CN"/>
        </w:rPr>
        <w:tab/>
      </w:r>
      <w:r>
        <w:rPr>
          <w:rFonts w:hint="default" w:asciiTheme="minorEastAsia" w:hAnsiTheme="minorEastAsia" w:eastAsiaTheme="minorEastAsia" w:cstheme="minorEastAsia"/>
          <w:color w:val="auto"/>
          <w:sz w:val="24"/>
          <w:szCs w:val="24"/>
          <w:u w:val="none" w:color="auto"/>
        </w:rPr>
        <w:t>　　　　　　　　　　　</w:t>
      </w:r>
    </w:p>
    <w:p w14:paraId="6D39A222">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lang w:val="en-US" w:eastAsia="zh-CN"/>
        </w:rPr>
      </w:pPr>
      <w:r>
        <w:rPr>
          <w:rFonts w:hint="default" w:asciiTheme="minorEastAsia" w:hAnsiTheme="minorEastAsia" w:eastAsiaTheme="minorEastAsia" w:cstheme="minorEastAsia"/>
          <w:color w:val="auto"/>
          <w:sz w:val="24"/>
          <w:szCs w:val="24"/>
          <w:u w:val="none" w:color="auto"/>
          <w:lang w:val="en-US" w:eastAsia="zh-CN"/>
        </w:rPr>
        <w:t>邮     箱：</w:t>
      </w:r>
      <w:r>
        <w:rPr>
          <w:rFonts w:hint="eastAsia" w:asciiTheme="minorEastAsia" w:hAnsiTheme="minorEastAsia" w:eastAsiaTheme="minorEastAsia" w:cstheme="minorEastAsia"/>
          <w:color w:val="auto"/>
          <w:sz w:val="24"/>
          <w:szCs w:val="24"/>
          <w:u w:val="none" w:color="auto"/>
          <w:lang w:val="en-US" w:eastAsia="zh-CN"/>
        </w:rPr>
        <w:t>Zjzb_2011@126.com</w:t>
      </w:r>
      <w:r>
        <w:rPr>
          <w:rFonts w:hint="default" w:asciiTheme="minorEastAsia" w:hAnsiTheme="minorEastAsia" w:eastAsiaTheme="minorEastAsia" w:cstheme="minorEastAsia"/>
          <w:color w:val="auto"/>
          <w:sz w:val="24"/>
          <w:szCs w:val="24"/>
          <w:u w:val="none" w:color="auto"/>
          <w:lang w:val="en-US" w:eastAsia="zh-CN"/>
        </w:rPr>
        <w:t xml:space="preserve">                     </w:t>
      </w:r>
    </w:p>
    <w:p w14:paraId="590B3C97">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lang w:val="en-US" w:eastAsia="zh-CN"/>
        </w:rPr>
      </w:pPr>
      <w:bookmarkStart w:id="7" w:name="_Toc11062"/>
      <w:r>
        <w:rPr>
          <w:rFonts w:hint="default" w:asciiTheme="minorEastAsia" w:hAnsiTheme="minorEastAsia" w:eastAsiaTheme="minorEastAsia" w:cstheme="minorEastAsia"/>
          <w:color w:val="auto"/>
          <w:sz w:val="24"/>
          <w:szCs w:val="24"/>
          <w:u w:val="none" w:color="auto"/>
          <w:lang w:val="en-US" w:eastAsia="zh-CN"/>
        </w:rPr>
        <w:t>3.采购监督部门</w:t>
      </w:r>
      <w:bookmarkEnd w:id="7"/>
    </w:p>
    <w:p w14:paraId="5A94C93A">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color w:val="auto"/>
          <w:sz w:val="24"/>
          <w:szCs w:val="24"/>
          <w:u w:val="none" w:color="auto"/>
        </w:rPr>
        <w:t xml:space="preserve">名 </w:t>
      </w:r>
      <w:r>
        <w:rPr>
          <w:rFonts w:hint="eastAsia" w:asciiTheme="minorEastAsia" w:hAnsiTheme="minorEastAsia" w:eastAsiaTheme="minorEastAsia" w:cstheme="minorEastAsia"/>
          <w:color w:val="auto"/>
          <w:sz w:val="24"/>
          <w:szCs w:val="24"/>
          <w:u w:val="none" w:color="auto"/>
          <w:lang w:val="en-US" w:eastAsia="zh-CN"/>
        </w:rPr>
        <w:t xml:space="preserve">   </w:t>
      </w:r>
      <w:r>
        <w:rPr>
          <w:rFonts w:hint="default" w:asciiTheme="minorEastAsia" w:hAnsiTheme="minorEastAsia" w:eastAsiaTheme="minorEastAsia" w:cstheme="minorEastAsia"/>
          <w:color w:val="auto"/>
          <w:sz w:val="24"/>
          <w:szCs w:val="24"/>
          <w:u w:val="none" w:color="auto"/>
        </w:rPr>
        <w:t>称：四川古蔺农村商业银行股份有限公司纪检监察室　　　　　　　　　　　　</w:t>
      </w:r>
    </w:p>
    <w:p w14:paraId="58850245">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color w:val="auto"/>
          <w:sz w:val="24"/>
          <w:szCs w:val="24"/>
          <w:u w:val="none" w:color="auto"/>
        </w:rPr>
        <w:t>地</w:t>
      </w:r>
      <w:r>
        <w:rPr>
          <w:rFonts w:hint="eastAsia" w:asciiTheme="minorEastAsia" w:hAnsiTheme="minorEastAsia" w:eastAsiaTheme="minorEastAsia" w:cstheme="minorEastAsia"/>
          <w:color w:val="auto"/>
          <w:sz w:val="24"/>
          <w:szCs w:val="24"/>
          <w:u w:val="none" w:color="auto"/>
          <w:lang w:val="en-US" w:eastAsia="zh-CN"/>
        </w:rPr>
        <w:t xml:space="preserve">    </w:t>
      </w:r>
      <w:r>
        <w:rPr>
          <w:rFonts w:hint="default" w:asciiTheme="minorEastAsia" w:hAnsiTheme="minorEastAsia" w:eastAsiaTheme="minorEastAsia" w:cstheme="minorEastAsia"/>
          <w:color w:val="auto"/>
          <w:sz w:val="24"/>
          <w:szCs w:val="24"/>
          <w:u w:val="none" w:color="auto"/>
        </w:rPr>
        <w:t>址：四川省古蔺县彰德街道府前街99号　　　　　　　　　　　　</w:t>
      </w:r>
    </w:p>
    <w:p w14:paraId="26674280">
      <w:pPr>
        <w:pageBreakBefore w:val="0"/>
        <w:kinsoku/>
        <w:wordWrap/>
        <w:overflowPunct/>
        <w:topLinePunct w:val="0"/>
        <w:bidi w:val="0"/>
        <w:snapToGrid/>
        <w:spacing w:line="288" w:lineRule="auto"/>
        <w:ind w:right="0" w:rightChars="0" w:firstLine="480" w:firstLineChars="200"/>
        <w:textAlignment w:val="auto"/>
        <w:rPr>
          <w:rFonts w:hint="default" w:ascii="Times New Roman" w:hAnsi="Times New Roman" w:eastAsia="仿宋" w:cs="Times New Roman"/>
          <w:color w:val="auto"/>
          <w:sz w:val="24"/>
          <w:szCs w:val="24"/>
          <w:u w:val="none"/>
        </w:rPr>
      </w:pPr>
      <w:r>
        <w:rPr>
          <w:rFonts w:hint="default" w:asciiTheme="minorEastAsia" w:hAnsiTheme="minorEastAsia" w:eastAsiaTheme="minorEastAsia" w:cstheme="minorEastAsia"/>
          <w:color w:val="auto"/>
          <w:sz w:val="24"/>
          <w:szCs w:val="24"/>
          <w:u w:val="none" w:color="auto"/>
        </w:rPr>
        <w:t>联系方式：0830-7211265　　　　　　　　</w:t>
      </w:r>
      <w:r>
        <w:rPr>
          <w:rFonts w:hint="default" w:ascii="Times New Roman" w:hAnsi="Times New Roman" w:eastAsia="仿宋" w:cs="Times New Roman"/>
          <w:color w:val="auto"/>
          <w:sz w:val="24"/>
          <w:szCs w:val="24"/>
          <w:u w:val="none"/>
        </w:rPr>
        <w:t>　　</w:t>
      </w:r>
    </w:p>
    <w:p w14:paraId="1B73D0D7">
      <w:pPr>
        <w:pageBreakBefore w:val="0"/>
        <w:kinsoku/>
        <w:wordWrap/>
        <w:overflowPunct/>
        <w:topLinePunct w:val="0"/>
        <w:bidi w:val="0"/>
        <w:snapToGrid/>
        <w:spacing w:line="288" w:lineRule="auto"/>
        <w:ind w:right="0" w:rightChars="0"/>
        <w:textAlignment w:val="auto"/>
        <w:rPr>
          <w:rFonts w:hint="default" w:ascii="Times New Roman" w:hAnsi="Times New Roman" w:eastAsia="仿宋" w:cs="Times New Roman"/>
          <w:color w:val="auto"/>
          <w:sz w:val="24"/>
          <w:szCs w:val="24"/>
        </w:rPr>
      </w:pPr>
    </w:p>
    <w:p w14:paraId="4F6F5B95">
      <w:pPr>
        <w:pageBreakBefore w:val="0"/>
        <w:kinsoku/>
        <w:wordWrap/>
        <w:overflowPunct/>
        <w:topLinePunct w:val="0"/>
        <w:bidi w:val="0"/>
        <w:snapToGrid/>
        <w:spacing w:line="288" w:lineRule="auto"/>
        <w:ind w:right="0" w:rightChars="0"/>
        <w:textAlignment w:val="auto"/>
        <w:outlineLvl w:val="0"/>
        <w:rPr>
          <w:rFonts w:hint="default" w:ascii="Times New Roman" w:hAnsi="Times New Roman" w:eastAsia="黑体" w:cs="Times New Roman"/>
          <w:color w:val="auto"/>
          <w:sz w:val="24"/>
          <w:szCs w:val="24"/>
        </w:rPr>
      </w:pPr>
      <w:bookmarkStart w:id="8" w:name="_Toc9510"/>
      <w:r>
        <w:rPr>
          <w:rFonts w:hint="default" w:ascii="Times New Roman" w:hAnsi="Times New Roman" w:eastAsia="黑体" w:cs="Times New Roman"/>
          <w:color w:val="auto"/>
          <w:sz w:val="24"/>
          <w:szCs w:val="24"/>
        </w:rPr>
        <w:t>六、附件</w:t>
      </w:r>
      <w:bookmarkEnd w:id="8"/>
    </w:p>
    <w:p w14:paraId="78BA8DA1">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lang w:val="en-US" w:eastAsia="zh-CN"/>
        </w:rPr>
      </w:pPr>
      <w:bookmarkStart w:id="9" w:name="_Toc31950"/>
      <w:r>
        <w:rPr>
          <w:rFonts w:hint="default" w:asciiTheme="minorEastAsia" w:hAnsiTheme="minorEastAsia" w:eastAsiaTheme="minorEastAsia" w:cstheme="minorEastAsia"/>
          <w:color w:val="auto"/>
          <w:sz w:val="24"/>
          <w:szCs w:val="24"/>
          <w:u w:val="none" w:color="auto"/>
          <w:lang w:val="en-US" w:eastAsia="zh-CN"/>
        </w:rPr>
        <w:t>专业人员论证意见</w:t>
      </w:r>
      <w:bookmarkEnd w:id="9"/>
    </w:p>
    <w:p w14:paraId="5AFC333A">
      <w:pPr>
        <w:rPr>
          <w:rFonts w:hint="default" w:asciiTheme="minorEastAsia" w:hAnsiTheme="minorEastAsia" w:eastAsiaTheme="minorEastAsia" w:cstheme="minorEastAsia"/>
          <w:color w:val="auto"/>
          <w:sz w:val="24"/>
          <w:szCs w:val="24"/>
          <w:u w:val="none" w:color="auto"/>
          <w:lang w:val="en-US" w:eastAsia="zh-CN"/>
        </w:rPr>
      </w:pPr>
      <w:r>
        <w:rPr>
          <w:rFonts w:hint="default" w:asciiTheme="minorEastAsia" w:hAnsiTheme="minorEastAsia" w:eastAsiaTheme="minorEastAsia" w:cstheme="minorEastAsia"/>
          <w:color w:val="auto"/>
          <w:sz w:val="24"/>
          <w:szCs w:val="24"/>
          <w:u w:val="none" w:color="auto"/>
          <w:lang w:val="en-US" w:eastAsia="zh-CN"/>
        </w:rPr>
        <w:br w:type="page"/>
      </w:r>
    </w:p>
    <w:p w14:paraId="4B96C26F">
      <w:pPr>
        <w:pStyle w:val="2"/>
        <w:rPr>
          <w:rFonts w:hint="default"/>
          <w:lang w:val="en-US" w:eastAsia="zh-CN"/>
        </w:rPr>
      </w:pPr>
      <w:r>
        <w:drawing>
          <wp:inline distT="0" distB="0" distL="114300" distR="114300">
            <wp:extent cx="4526280" cy="55168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526280" cy="5516880"/>
                    </a:xfrm>
                    <a:prstGeom prst="rect">
                      <a:avLst/>
                    </a:prstGeom>
                    <a:noFill/>
                    <a:ln>
                      <a:noFill/>
                    </a:ln>
                  </pic:spPr>
                </pic:pic>
              </a:graphicData>
            </a:graphic>
          </wp:inline>
        </w:drawing>
      </w:r>
      <w:r>
        <w:drawing>
          <wp:inline distT="0" distB="0" distL="114300" distR="114300">
            <wp:extent cx="4572000" cy="571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572000" cy="5715000"/>
                    </a:xfrm>
                    <a:prstGeom prst="rect">
                      <a:avLst/>
                    </a:prstGeom>
                    <a:noFill/>
                    <a:ln>
                      <a:noFill/>
                    </a:ln>
                  </pic:spPr>
                </pic:pic>
              </a:graphicData>
            </a:graphic>
          </wp:inline>
        </w:drawing>
      </w:r>
      <w:r>
        <w:drawing>
          <wp:inline distT="0" distB="0" distL="114300" distR="114300">
            <wp:extent cx="4663440" cy="549402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663440" cy="5494020"/>
                    </a:xfrm>
                    <a:prstGeom prst="rect">
                      <a:avLst/>
                    </a:prstGeom>
                    <a:noFill/>
                    <a:ln>
                      <a:noFill/>
                    </a:ln>
                  </pic:spPr>
                </pic:pic>
              </a:graphicData>
            </a:graphic>
          </wp:inline>
        </w:drawing>
      </w:r>
      <w:bookmarkStart w:id="10" w:name="_GoBack"/>
      <w:bookmarkEnd w:id="10"/>
    </w:p>
    <w:p w14:paraId="55CE87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
    <w:altName w:val="仿宋"/>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E8A53"/>
    <w:multiLevelType w:val="singleLevel"/>
    <w:tmpl w:val="082E8A53"/>
    <w:lvl w:ilvl="0" w:tentative="0">
      <w:start w:val="1"/>
      <w:numFmt w:val="chineseCounting"/>
      <w:pStyle w:val="6"/>
      <w:suff w:val="nothing"/>
      <w:lvlText w:val="%1、"/>
      <w:lvlJc w:val="left"/>
      <w:pPr>
        <w:ind w:left="4380" w:firstLine="420"/>
      </w:pPr>
      <w:rPr>
        <w:rFonts w:hint="eastAsia"/>
        <w:sz w:val="21"/>
        <w:szCs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071AB"/>
    <w:rsid w:val="00AD7D19"/>
    <w:rsid w:val="02B071AB"/>
    <w:rsid w:val="03A6695F"/>
    <w:rsid w:val="047D5E39"/>
    <w:rsid w:val="064B54B2"/>
    <w:rsid w:val="091B5869"/>
    <w:rsid w:val="0DEF5C14"/>
    <w:rsid w:val="0F822A1B"/>
    <w:rsid w:val="110C5907"/>
    <w:rsid w:val="11E9384F"/>
    <w:rsid w:val="13FD6F29"/>
    <w:rsid w:val="202E3DE8"/>
    <w:rsid w:val="234769FD"/>
    <w:rsid w:val="2A206E0F"/>
    <w:rsid w:val="2D8F75B5"/>
    <w:rsid w:val="31EB66AD"/>
    <w:rsid w:val="33D77605"/>
    <w:rsid w:val="3EAC3447"/>
    <w:rsid w:val="42202C7A"/>
    <w:rsid w:val="430E7F73"/>
    <w:rsid w:val="448606B9"/>
    <w:rsid w:val="46A377BC"/>
    <w:rsid w:val="4A9F657D"/>
    <w:rsid w:val="4C682679"/>
    <w:rsid w:val="511A0707"/>
    <w:rsid w:val="571266B6"/>
    <w:rsid w:val="577675F9"/>
    <w:rsid w:val="5EC75938"/>
    <w:rsid w:val="6280595C"/>
    <w:rsid w:val="68534210"/>
    <w:rsid w:val="71933BE3"/>
    <w:rsid w:val="77DD0884"/>
    <w:rsid w:val="7CD95466"/>
    <w:rsid w:val="7D4D4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6"/>
    <w:qFormat/>
    <w:uiPriority w:val="0"/>
    <w:pPr>
      <w:keepNext/>
      <w:keepLines/>
      <w:widowControl w:val="0"/>
      <w:spacing w:before="340" w:after="330" w:line="578" w:lineRule="auto"/>
      <w:ind w:firstLine="0" w:firstLineChars="0"/>
      <w:jc w:val="left"/>
      <w:outlineLvl w:val="0"/>
    </w:pPr>
    <w:rPr>
      <w:rFonts w:ascii="Calibri" w:hAnsi="Calibri" w:eastAsia="黑体" w:cs="Times New Roman"/>
      <w:b/>
      <w:bCs/>
      <w:snapToGrid w:val="0"/>
      <w:color w:val="000000"/>
      <w:kern w:val="44"/>
      <w:sz w:val="32"/>
      <w:szCs w:val="44"/>
      <w:lang w:eastAsia="en-US"/>
    </w:rPr>
  </w:style>
  <w:style w:type="paragraph" w:styleId="4">
    <w:name w:val="heading 2"/>
    <w:basedOn w:val="1"/>
    <w:next w:val="1"/>
    <w:link w:val="13"/>
    <w:semiHidden/>
    <w:unhideWhenUsed/>
    <w:qFormat/>
    <w:uiPriority w:val="0"/>
    <w:pPr>
      <w:keepNext/>
      <w:keepLines/>
      <w:spacing w:before="260" w:beforeLines="0" w:after="260" w:afterLines="0" w:line="416" w:lineRule="auto"/>
      <w:outlineLvl w:val="1"/>
    </w:pPr>
    <w:rPr>
      <w:rFonts w:ascii="Arial" w:hAnsi="Arial" w:eastAsia="黑体" w:cs="Times New Roman"/>
      <w:b/>
      <w:bCs/>
      <w:sz w:val="30"/>
      <w:szCs w:val="32"/>
    </w:rPr>
  </w:style>
  <w:style w:type="paragraph" w:styleId="5">
    <w:name w:val="heading 3"/>
    <w:basedOn w:val="1"/>
    <w:next w:val="1"/>
    <w:link w:val="14"/>
    <w:semiHidden/>
    <w:unhideWhenUsed/>
    <w:qFormat/>
    <w:uiPriority w:val="0"/>
    <w:pPr>
      <w:keepNext/>
      <w:keepLines/>
      <w:spacing w:before="260" w:beforeLines="0" w:beforeAutospacing="0" w:after="260" w:afterLines="0" w:afterAutospacing="0" w:line="413" w:lineRule="auto"/>
      <w:jc w:val="left"/>
      <w:outlineLvl w:val="2"/>
    </w:pPr>
    <w:rPr>
      <w:rFonts w:eastAsia="黑体"/>
      <w:b/>
      <w:sz w:val="28"/>
    </w:rPr>
  </w:style>
  <w:style w:type="paragraph" w:styleId="6">
    <w:name w:val="heading 4"/>
    <w:basedOn w:val="1"/>
    <w:next w:val="1"/>
    <w:link w:val="15"/>
    <w:semiHidden/>
    <w:unhideWhenUsed/>
    <w:qFormat/>
    <w:uiPriority w:val="0"/>
    <w:pPr>
      <w:keepNext/>
      <w:keepLines/>
      <w:numPr>
        <w:ilvl w:val="0"/>
        <w:numId w:val="1"/>
      </w:numPr>
      <w:ind w:left="0" w:firstLine="480" w:firstLineChars="200"/>
      <w:jc w:val="left"/>
      <w:outlineLvl w:val="3"/>
    </w:pPr>
    <w:rPr>
      <w:rFonts w:ascii="Arial" w:hAnsi="Arial" w:eastAsia="宋体" w:cs="Times New Roman"/>
      <w:sz w:val="24"/>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160" w:line="259" w:lineRule="auto"/>
    </w:pPr>
    <w:rPr>
      <w:rFonts w:ascii="黑体" w:hAnsi="方正仿宋" w:eastAsia="黑体" w:cs="黑体"/>
      <w:color w:val="000000"/>
      <w:sz w:val="24"/>
      <w:szCs w:val="24"/>
      <w:lang w:val="en-US" w:eastAsia="zh-CN" w:bidi="ar-SA"/>
    </w:rPr>
  </w:style>
  <w:style w:type="paragraph" w:styleId="7">
    <w:name w:val="Normal Indent"/>
    <w:next w:val="6"/>
    <w:qFormat/>
    <w:uiPriority w:val="0"/>
    <w:pPr>
      <w:widowControl w:val="0"/>
      <w:spacing w:line="560" w:lineRule="exact"/>
      <w:ind w:firstLine="420" w:firstLineChars="200"/>
      <w:jc w:val="both"/>
    </w:pPr>
    <w:rPr>
      <w:rFonts w:ascii="Calibri" w:hAnsi="Calibri" w:eastAsia="仿宋" w:cs="Times New Roman"/>
      <w:kern w:val="2"/>
      <w:sz w:val="24"/>
      <w:szCs w:val="22"/>
      <w:lang w:val="en-US" w:eastAsia="zh-CN" w:bidi="ar-SA"/>
    </w:rPr>
  </w:style>
  <w:style w:type="paragraph" w:styleId="8">
    <w:name w:val="Body Text"/>
    <w:basedOn w:val="1"/>
    <w:autoRedefine/>
    <w:qFormat/>
    <w:uiPriority w:val="0"/>
    <w:pPr>
      <w:spacing w:after="120" w:afterLines="0" w:afterAutospacing="0"/>
    </w:pPr>
  </w:style>
  <w:style w:type="paragraph" w:styleId="9">
    <w:name w:val="Body Text Indent"/>
    <w:basedOn w:val="1"/>
    <w:qFormat/>
    <w:uiPriority w:val="0"/>
    <w:pPr>
      <w:spacing w:after="120" w:afterLines="0" w:afterAutospacing="0"/>
      <w:ind w:left="420" w:leftChars="200"/>
    </w:pPr>
  </w:style>
  <w:style w:type="paragraph" w:styleId="10">
    <w:name w:val="Body Text First Indent 2"/>
    <w:basedOn w:val="9"/>
    <w:qFormat/>
    <w:uiPriority w:val="0"/>
    <w:pPr>
      <w:ind w:firstLine="420" w:firstLineChars="200"/>
    </w:pPr>
  </w:style>
  <w:style w:type="character" w:customStyle="1" w:styleId="13">
    <w:name w:val="标题 2 Char1"/>
    <w:link w:val="4"/>
    <w:qFormat/>
    <w:uiPriority w:val="0"/>
    <w:rPr>
      <w:rFonts w:hint="eastAsia" w:ascii="Arial" w:hAnsi="Arial" w:eastAsia="黑体" w:cs="Times New Roman"/>
      <w:b/>
      <w:bCs/>
      <w:kern w:val="0"/>
      <w:sz w:val="32"/>
      <w:szCs w:val="36"/>
      <w:lang w:val="en-US" w:eastAsia="zh-CN" w:bidi="ar"/>
    </w:rPr>
  </w:style>
  <w:style w:type="character" w:customStyle="1" w:styleId="14">
    <w:name w:val="标题 3 Char"/>
    <w:link w:val="5"/>
    <w:qFormat/>
    <w:uiPriority w:val="0"/>
    <w:rPr>
      <w:rFonts w:eastAsia="黑体"/>
      <w:b/>
      <w:sz w:val="28"/>
    </w:rPr>
  </w:style>
  <w:style w:type="character" w:customStyle="1" w:styleId="15">
    <w:name w:val="标题 4 Char"/>
    <w:link w:val="6"/>
    <w:qFormat/>
    <w:uiPriority w:val="0"/>
    <w:rPr>
      <w:rFonts w:ascii="Arial" w:hAnsi="Arial" w:eastAsia="宋体" w:cs="Times New Roman"/>
      <w:b/>
      <w:sz w:val="28"/>
      <w:lang w:val="en-US" w:eastAsia="zh-CN" w:bidi="ar-SA"/>
    </w:rPr>
  </w:style>
  <w:style w:type="character" w:customStyle="1" w:styleId="16">
    <w:name w:val="标题 1 Char Char"/>
    <w:basedOn w:val="12"/>
    <w:link w:val="3"/>
    <w:qFormat/>
    <w:uiPriority w:val="9"/>
    <w:rPr>
      <w:rFonts w:ascii="Calibri" w:hAnsi="Calibri" w:eastAsia="黑体" w:cs="Times New Roman"/>
      <w:b/>
      <w:bCs/>
      <w:snapToGrid w:val="0"/>
      <w:color w:val="000000"/>
      <w:kern w:val="44"/>
      <w:sz w:val="32"/>
      <w:szCs w:val="4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661</Words>
  <Characters>739</Characters>
  <Lines>0</Lines>
  <Paragraphs>0</Paragraphs>
  <TotalTime>1</TotalTime>
  <ScaleCrop>false</ScaleCrop>
  <LinksUpToDate>false</LinksUpToDate>
  <CharactersWithSpaces>963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2025-02-10T08:32:00Z</dcterms:created>
  <dc:creator>你有个问题需要解决：</dc:creator>
  <cp:lastModifiedBy>你有个问题需要解决：</cp:lastModifiedBy>
  <dcterms:modified xsi:type="dcterms:W3CDTF">2025-02-11T08:47:28Z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1A80CE6D5F954D29AB38C1A305775BFB_11</vt:lpwstr>
  </property>
  <property fmtid="{D5CDD505-2E9C-101B-9397-08002B2CF9AE}" pid="4" name="KSOTemplateDocerSaveRecord">
    <vt:lpwstr>eyJoZGlkIjoiYzMyOThlNGRiNjZkNTk4NmZmY2E4MmI4OTQ3OWIyYzQiLCJ1c2VySWQiOiI5ODM1NDM1NjEifQ==</vt:lpwstr>
  </property>
</Properties>
</file>