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outlineLvl w:val="1"/>
        <w:rPr>
          <w:rFonts w:hint="eastAsia" w:ascii="仿宋" w:hAnsi="仿宋" w:eastAsia="仿宋" w:cs="仿宋"/>
          <w:b/>
          <w:bCs/>
          <w:color w:val="000000" w:themeColor="text1"/>
          <w:sz w:val="30"/>
          <w:szCs w:val="30"/>
          <w:highlight w:val="none"/>
          <w:u w:val="none"/>
          <w:lang w:val="en-US" w:eastAsia="zh-CN"/>
          <w14:textFill>
            <w14:solidFill>
              <w14:schemeClr w14:val="tx1"/>
            </w14:solidFill>
          </w14:textFill>
        </w:rPr>
      </w:pPr>
      <w:r>
        <w:rPr>
          <w:rFonts w:hint="eastAsia" w:ascii="仿宋" w:hAnsi="仿宋" w:eastAsia="仿宋" w:cs="仿宋"/>
          <w:b/>
          <w:bCs/>
          <w:color w:val="000000" w:themeColor="text1"/>
          <w:sz w:val="30"/>
          <w:szCs w:val="30"/>
          <w:highlight w:val="none"/>
          <w:lang w:eastAsia="zh-CN"/>
          <w14:textFill>
            <w14:solidFill>
              <w14:schemeClr w14:val="tx1"/>
            </w14:solidFill>
          </w14:textFill>
        </w:rPr>
        <w:t>第二十标段</w:t>
      </w:r>
      <w:r>
        <w:rPr>
          <w:rFonts w:hint="eastAsia" w:ascii="仿宋" w:hAnsi="仿宋" w:eastAsia="仿宋" w:cs="仿宋"/>
          <w:b/>
          <w:bCs/>
          <w:color w:val="000000" w:themeColor="text1"/>
          <w:sz w:val="30"/>
          <w:szCs w:val="30"/>
          <w:highlight w:val="none"/>
          <w14:textFill>
            <w14:solidFill>
              <w14:schemeClr w14:val="tx1"/>
            </w14:solidFill>
          </w14:textFill>
        </w:rPr>
        <w:t xml:space="preserve"> </w:t>
      </w:r>
      <w:r>
        <w:rPr>
          <w:rFonts w:hint="eastAsia" w:ascii="仿宋" w:hAnsi="仿宋" w:eastAsia="仿宋" w:cs="仿宋"/>
          <w:b/>
          <w:bCs/>
          <w:color w:val="000000" w:themeColor="text1"/>
          <w:sz w:val="30"/>
          <w:szCs w:val="30"/>
          <w:highlight w:val="none"/>
          <w:u w:val="single"/>
          <w:lang w:val="en-US" w:eastAsia="zh-CN"/>
          <w14:textFill>
            <w14:solidFill>
              <w14:schemeClr w14:val="tx1"/>
            </w14:solidFill>
          </w14:textFill>
        </w:rPr>
        <w:t>欢乐中国年灯组</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区域说明</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区域属于“年味中国”主题板块，区域包含C天宫维护翻新新增、下方两侧150米灯组。需依据《</w:t>
      </w:r>
      <w:r>
        <w:rPr>
          <w:rFonts w:hint="eastAsia" w:ascii="仿宋" w:hAnsi="仿宋" w:eastAsia="仿宋" w:cs="仿宋"/>
          <w:color w:val="000000" w:themeColor="text1"/>
          <w:sz w:val="24"/>
          <w:szCs w:val="24"/>
          <w:lang w:eastAsia="zh-CN"/>
          <w14:textFill>
            <w14:solidFill>
              <w14:schemeClr w14:val="tx1"/>
            </w14:solidFill>
          </w14:textFill>
        </w:rPr>
        <w:t>第三十届自贡国际恐龙灯会</w:t>
      </w:r>
      <w:r>
        <w:rPr>
          <w:rFonts w:hint="eastAsia" w:ascii="仿宋" w:hAnsi="仿宋" w:eastAsia="仿宋" w:cs="仿宋"/>
          <w:color w:val="000000" w:themeColor="text1"/>
          <w:sz w:val="24"/>
          <w:szCs w:val="24"/>
          <w14:textFill>
            <w14:solidFill>
              <w14:schemeClr w14:val="tx1"/>
            </w14:solidFill>
          </w14:textFill>
        </w:rPr>
        <w:t>策划方案》中对应区域的策划思路，对区域进行策划、设计及制作落地。</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2、设计制作要求</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2.1策划设计</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2.1.1主题表达：中国年文化是中国传统文化的重要的组成部分，用灯景+演艺，打造一条讲述年味回归、年味历史、年味传统的沉浸式体验区域。游客身在其中，体验感知原汁原味的—中国年。</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2.1.2场景设计：根据区域策划思路，参考意向图，对方案进行合理设计（可按意向图方向设计，也可完全重新设计），设计内容包含但不限于外形、布局、结构、互动等。欢天喜地过大年的氛围呈现，挖掘中国各地春节民俗活动及年节活动、风土人情，需要做商业考虑（售卖+舞台+演艺）划分4个区域、不同的光影科技手段进行呈现。</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2.1.2.1本区域内灯组需结合现有保留主体钢结构进行方案设计，方案须经具有相应资质的第三方审定通过；保留的主体钢结构须由乙方委托具有相应资质的第三方审查单位检定通过，以现场实际情况为准。</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2.1.3交互体验：根据灯组设计需要融入机械传动。采用如</w:t>
      </w:r>
      <w:r>
        <w:rPr>
          <w:rFonts w:hint="eastAsia" w:ascii="仿宋" w:hAnsi="仿宋" w:eastAsia="仿宋" w:cs="仿宋"/>
          <w:color w:val="000000" w:themeColor="text1"/>
          <w:sz w:val="24"/>
          <w:szCs w:val="24"/>
          <w:lang w:eastAsia="zh-CN"/>
          <w14:textFill>
            <w14:solidFill>
              <w14:schemeClr w14:val="tx1"/>
            </w14:solidFill>
          </w14:textFill>
        </w:rPr>
        <w:t>LED</w:t>
      </w:r>
      <w:r>
        <w:rPr>
          <w:rFonts w:hint="eastAsia" w:ascii="仿宋" w:hAnsi="仿宋" w:eastAsia="仿宋" w:cs="仿宋"/>
          <w:color w:val="000000" w:themeColor="text1"/>
          <w:sz w:val="24"/>
          <w:szCs w:val="24"/>
          <w14:textFill>
            <w14:solidFill>
              <w14:schemeClr w14:val="tx1"/>
            </w14:solidFill>
          </w14:textFill>
        </w:rPr>
        <w:t>屏、3D投影、VR/AR等科技技术。影像设备需设置输入设备及播放设备，保证影像及声音的播放，保障游客沉浸式体验。</w:t>
      </w:r>
    </w:p>
    <w:p>
      <w:pPr>
        <w:spacing w:line="360" w:lineRule="auto"/>
        <w:ind w:left="480" w:leftChars="200" w:firstLine="0" w:firstLineChars="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2.1.4演艺融入：结合整体分为营造进行演艺策划与设计。</w:t>
      </w:r>
    </w:p>
    <w:p>
      <w:pPr>
        <w:spacing w:line="360" w:lineRule="auto"/>
        <w:ind w:firstLine="480" w:firstLineChars="200"/>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2.1.5舞台融入：根据东南西北四个方位的年俗风格打造4个对应的舞台布置，结合场景设计，灯组内侧预留灯光音响操作间，融合演艺舞美效果提供策划设计，LED建议采用简易开合屏策划思路，结合体舞台舞美构思呈现与灯组相同的设计风格，实现传统与时尚相融合，现实与虚拟相融合，功能与表达相融合的，情境交融的舞台效果。</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 制作落地</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2.2.1图纸绘制：以总体策划设计方案为基础，绘制布局图、施工图、电气图等一系列图纸，图纸细致、科学、合理。</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2.2.1.1施工图包括灯组施工比例尺寸分解图、平立剖面图、灯组电路图、灯组结构图、灯组机械传动结构图等。结构高度或跨度为五米及五米以上的灯组，其灯组基础及主体结构图须由有资质的专业设计公司设计、签章、出图，且须经甲方委托的第三方审查单位审定通过。</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2.2.1.2设计图中选用的材料、构配件和设备等，应当注明规格、性能等技术指标，其质量要求必须符合国家规定的标准。</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2.2.1.3图纸绘制具体要求及审查流程详见附件《</w:t>
      </w:r>
      <w:r>
        <w:rPr>
          <w:rFonts w:hint="eastAsia" w:ascii="仿宋" w:hAnsi="仿宋" w:eastAsia="仿宋" w:cs="仿宋"/>
          <w:color w:val="000000" w:themeColor="text1"/>
          <w:sz w:val="24"/>
          <w:szCs w:val="24"/>
          <w:lang w:eastAsia="zh-CN"/>
          <w14:textFill>
            <w14:solidFill>
              <w14:schemeClr w14:val="tx1"/>
            </w14:solidFill>
          </w14:textFill>
        </w:rPr>
        <w:t>彩灯施工图设计图纸技术标准（第二版）</w:t>
      </w:r>
      <w:r>
        <w:rPr>
          <w:rFonts w:hint="eastAsia" w:ascii="仿宋" w:hAnsi="仿宋" w:eastAsia="仿宋" w:cs="仿宋"/>
          <w:color w:val="000000" w:themeColor="text1"/>
          <w:sz w:val="24"/>
          <w:szCs w:val="24"/>
          <w14:textFill>
            <w14:solidFill>
              <w14:schemeClr w14:val="tx1"/>
            </w14:solidFill>
          </w14:textFill>
        </w:rPr>
        <w:t>》。</w:t>
      </w:r>
    </w:p>
    <w:p>
      <w:pPr>
        <w:spacing w:line="360" w:lineRule="auto"/>
        <w:ind w:firstLine="480"/>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2.2.2材质与工艺：合理规划区域灯组材质的使用搭配。所有材料均达到国家标准，光源采用节能</w:t>
      </w:r>
      <w:r>
        <w:rPr>
          <w:rFonts w:hint="eastAsia" w:ascii="仿宋" w:hAnsi="仿宋" w:eastAsia="仿宋" w:cs="仿宋"/>
          <w:color w:val="000000" w:themeColor="text1"/>
          <w:sz w:val="24"/>
          <w:szCs w:val="24"/>
          <w:lang w:eastAsia="zh-CN"/>
          <w14:textFill>
            <w14:solidFill>
              <w14:schemeClr w14:val="tx1"/>
            </w14:solidFill>
          </w14:textFill>
        </w:rPr>
        <w:t>LED</w:t>
      </w:r>
      <w:r>
        <w:rPr>
          <w:rFonts w:hint="eastAsia" w:ascii="仿宋" w:hAnsi="仿宋" w:eastAsia="仿宋" w:cs="仿宋"/>
          <w:color w:val="000000" w:themeColor="text1"/>
          <w:sz w:val="24"/>
          <w:szCs w:val="24"/>
          <w14:textFill>
            <w14:solidFill>
              <w14:schemeClr w14:val="tx1"/>
            </w14:solidFill>
          </w14:textFill>
        </w:rPr>
        <w:t>光源，线材均需铜芯线；施工要求按照国家规范施工。合理运用自贡传统工艺与新工艺，促进传统裱糊工艺与新工艺的融合，做到新材料、新工艺、新技术的创意研发与应用。</w:t>
      </w:r>
      <w:r>
        <w:rPr>
          <w:rFonts w:hint="eastAsia" w:ascii="仿宋_GB2312" w:hAnsi="仿宋_GB2312" w:eastAsia="仿宋_GB2312" w:cs="仿宋_GB2312"/>
          <w:color w:val="auto"/>
          <w:sz w:val="24"/>
          <w:szCs w:val="24"/>
          <w:lang w:eastAsia="zh-CN"/>
        </w:rPr>
        <w:t>灯组持久性自开展之日起至少需达到10个月至拆展结束</w:t>
      </w:r>
      <w:r>
        <w:rPr>
          <w:rFonts w:hint="eastAsia" w:ascii="仿宋" w:hAnsi="仿宋" w:eastAsia="仿宋" w:cs="仿宋"/>
          <w:color w:val="000000" w:themeColor="text1"/>
          <w:sz w:val="24"/>
          <w:szCs w:val="24"/>
          <w14:textFill>
            <w14:solidFill>
              <w14:schemeClr w14:val="tx1"/>
            </w14:solidFill>
          </w14:textFill>
        </w:rPr>
        <w:t>，并表示展示期间进行多次维护达到效果。展出结束后，部分结构、灯品可二次复展应用。</w:t>
      </w:r>
      <w:r>
        <w:rPr>
          <w:rFonts w:hint="eastAsia" w:ascii="仿宋" w:hAnsi="仿宋" w:eastAsia="仿宋" w:cs="仿宋"/>
          <w:color w:val="000000" w:themeColor="text1"/>
          <w:sz w:val="24"/>
          <w:szCs w:val="24"/>
          <w14:textFill>
            <w14:solidFill>
              <w14:schemeClr w14:val="tx1"/>
            </w14:solidFill>
          </w14:textFill>
        </w:rPr>
        <w:br w:type="textWrapping"/>
      </w:r>
      <w:r>
        <w:rPr>
          <w:rFonts w:hint="eastAsia" w:ascii="仿宋" w:hAnsi="仿宋" w:eastAsia="仿宋" w:cs="仿宋"/>
          <w:color w:val="000000" w:themeColor="text1"/>
          <w:sz w:val="24"/>
          <w:szCs w:val="24"/>
          <w:lang w:val="en-US" w:eastAsia="zh-CN"/>
          <w14:textFill>
            <w14:solidFill>
              <w14:schemeClr w14:val="tx1"/>
            </w14:solidFill>
          </w14:textFill>
        </w:rPr>
        <w:t xml:space="preserve">    2.2.3灯组制作、行为规范、工艺标准等参照附件《彩灯（自贡）四川省地方标准》。</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 核心展现</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2.3.1传统彩灯艺术和创新科技的合理融合。</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2.3.2运用大量浮雕、立体造型灯工艺，充分展现自贡彩灯精致之美。</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2.3.3整体造型具备新春喜气、美感，且有传动设计。</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2.3.4现有基础上的创新设计创意点。</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2.3.5挖掘中国各地春节民俗活动及年节活动、风土人情。</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2.3.6需要做商业考虑（售卖+舞台+演艺）。</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2.3.7划分4个区域</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设计打造具有沉浸式体验场景，</w:t>
      </w:r>
      <w:r>
        <w:rPr>
          <w:rFonts w:hint="eastAsia" w:ascii="仿宋" w:hAnsi="仿宋" w:eastAsia="仿宋" w:cs="仿宋"/>
          <w:color w:val="000000" w:themeColor="text1"/>
          <w:sz w:val="24"/>
          <w:szCs w:val="24"/>
          <w14:textFill>
            <w14:solidFill>
              <w14:schemeClr w14:val="tx1"/>
            </w14:solidFill>
          </w14:textFill>
        </w:rPr>
        <w:t>不同的光影科技手段进行呈现。</w:t>
      </w:r>
    </w:p>
    <w:p>
      <w:pPr>
        <w:spacing w:line="360" w:lineRule="auto"/>
        <w:ind w:firstLine="480"/>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2.3.8天上宫阙灯光颜色调整为暖色变光，调整为有高低错落感的结构，暖色大型年味春节元素补充</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春节元素不限于灯笼、福字、寿字、鞭炮、礼花等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，营造浓浓的年节氛围。</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后期落地配套要求 </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3.1音乐：根据区域主题设置背景音乐，保证区域内所有地方音乐氛围覆盖，区域音响设置需离地面2.5米以上，并保障同一区域音源同步。</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3.2设施设备：根据设计方案，提供保障影像播放、互动体验等功能所需的硬件及软件设备，如控制室、控制台、电脑、投影、切换台、话筒、摄像头、传输线等。</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3.3标识展示：在合适的位置体现项目标准VI标识。</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3.3.1</w:t>
      </w:r>
      <w:r>
        <w:rPr>
          <w:rFonts w:hint="eastAsia" w:ascii="仿宋_GB2312" w:hAnsi="仿宋_GB2312" w:eastAsia="仿宋_GB2312" w:cs="仿宋_GB2312"/>
          <w:color w:val="auto"/>
          <w:sz w:val="24"/>
          <w:szCs w:val="24"/>
        </w:rPr>
        <w:t>游园标识牌：对游园须知标识牌、区域指引牌、风向标、区域名称牌进行制作与更换，具体</w:t>
      </w:r>
      <w:r>
        <w:rPr>
          <w:rFonts w:hint="eastAsia" w:ascii="仿宋_GB2312" w:hAnsi="仿宋_GB2312" w:eastAsia="仿宋_GB2312" w:cs="仿宋_GB2312"/>
          <w:color w:val="auto"/>
          <w:sz w:val="24"/>
          <w:szCs w:val="24"/>
          <w:lang w:val="en-US" w:eastAsia="zh-CN"/>
        </w:rPr>
        <w:t>以采购人要求为准</w:t>
      </w:r>
      <w:r>
        <w:rPr>
          <w:rFonts w:hint="eastAsia" w:ascii="仿宋" w:hAnsi="仿宋" w:eastAsia="仿宋" w:cs="仿宋"/>
          <w:color w:val="000000" w:themeColor="text1"/>
          <w:sz w:val="24"/>
          <w:szCs w:val="24"/>
          <w14:textFill>
            <w14:solidFill>
              <w14:schemeClr w14:val="tx1"/>
            </w14:solidFill>
          </w14:textFill>
        </w:rPr>
        <w:t>。</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3.4版权：设计图知识产权归甲方所有，未经甲方书面同意乙方不得自行使用或授权于第三方，一旦发生涉及到的知识产权侵权问题，由乙方负全责，并由乙方承担由此引起的全部责任。</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3.5护栏与钢结构：如需有增加按照甲方要求制作安装，详见合同内容。</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3.6修复：对往期灯组、亮化进行修复更新。</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3.7维护：灯组展出期间，乙方提供设备调试及守展人员需按甲方要求不少于【4】名，需熟悉该区域的设备播放调试、素材更换及播放等操作，保障设备正常运行。身体健康，具备灯会守展经验，年龄原则不超过60岁，并持特种作业证书，所提供的证书必须真实有效，与本人一致，不得人证不符。（守展人员兼顾设备操作，不单独设置）</w:t>
      </w:r>
    </w:p>
    <w:p>
      <w:pPr>
        <w:spacing w:line="360" w:lineRule="auto"/>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3.8其它：</w:t>
      </w:r>
      <w:r>
        <w:rPr>
          <w:rFonts w:hint="eastAsia" w:ascii="仿宋_GB2312" w:hAnsi="仿宋_GB2312" w:eastAsia="仿宋_GB2312" w:cs="仿宋_GB2312"/>
          <w:color w:val="auto"/>
          <w:sz w:val="24"/>
          <w:szCs w:val="24"/>
        </w:rPr>
        <w:t>山体铺装及树木亮化需呈现追光变光等动态效果</w:t>
      </w:r>
      <w:r>
        <w:rPr>
          <w:rFonts w:hint="eastAsia" w:ascii="仿宋_GB2312" w:hAnsi="仿宋_GB2312" w:eastAsia="仿宋_GB2312" w:cs="仿宋_GB2312"/>
          <w:color w:val="auto"/>
          <w:sz w:val="24"/>
          <w:szCs w:val="24"/>
          <w:lang w:eastAsia="zh-CN"/>
        </w:rPr>
        <w:t>，</w:t>
      </w:r>
      <w:r>
        <w:rPr>
          <w:rFonts w:hint="eastAsia" w:ascii="仿宋" w:hAnsi="仿宋" w:eastAsia="仿宋" w:cs="仿宋"/>
          <w:color w:val="000000" w:themeColor="text1"/>
          <w:sz w:val="24"/>
          <w:szCs w:val="24"/>
          <w14:textFill>
            <w14:solidFill>
              <w14:schemeClr w14:val="tx1"/>
            </w14:solidFill>
          </w14:textFill>
        </w:rPr>
        <w:t>对区域通道及钢结构下方进行设计打造，结合区域主题设置遮蔽雨设施。结合各板块区域主题设计制作发光导视。制作各主题区的发光灯组介绍牌，各主题区不少于2个。通道型灯组均不占用人行通道。如有游客近距离接触的发光灯组、互动灯组、敷设电缆的钢结构应使用安全电压且满足≤36V的要求。涉及悬挂灯饰的灯组连接件与悬挂物连接点不少于2个、单根连接件满足悬挂物静荷载和动荷载要求、连接件耐久性≥12个月。增设游览指示灯，进一步规范园内主游览路线夜间导视，减少人流对冲。</w:t>
      </w:r>
    </w:p>
    <w:p>
      <w:pPr>
        <w:spacing w:line="360" w:lineRule="auto"/>
        <w:ind w:firstLine="480"/>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4、商务要求详见合同。</w:t>
      </w:r>
    </w:p>
    <w:p>
      <w:pPr>
        <w:numPr>
          <w:ilvl w:val="0"/>
          <w:numId w:val="0"/>
        </w:numPr>
        <w:spacing w:line="360" w:lineRule="auto"/>
        <w:ind w:left="480" w:leftChars="200" w:firstLine="0" w:firstLineChars="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4.1供应商仔细阅读第六章 合同条款及格式；</w:t>
      </w:r>
    </w:p>
    <w:p>
      <w:pPr>
        <w:numPr>
          <w:ilvl w:val="0"/>
          <w:numId w:val="0"/>
        </w:numPr>
        <w:spacing w:line="360" w:lineRule="auto"/>
        <w:ind w:leftChars="200"/>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4.2商务要求的应答见第七章 响应文件格式（商务响应文件）第九部分</w:t>
      </w:r>
      <w:bookmarkStart w:id="0" w:name="_GoBack"/>
      <w:bookmarkEnd w:id="0"/>
      <w:r>
        <w:rPr>
          <w:rFonts w:hint="eastAsia" w:ascii="仿宋" w:hAnsi="仿宋" w:eastAsia="仿宋" w:cs="仿宋"/>
          <w:color w:val="000000" w:themeColor="text1"/>
          <w:lang w:val="en-US" w:eastAsia="zh-CN"/>
          <w14:textFill>
            <w14:solidFill>
              <w14:schemeClr w14:val="tx1"/>
            </w14:solidFill>
          </w14:textFill>
        </w:rPr>
        <w:t>。</w:t>
      </w:r>
    </w:p>
    <w:p>
      <w:pPr>
        <w:rPr>
          <w:rFonts w:hint="eastAsia"/>
          <w:color w:val="000000" w:themeColor="text1"/>
          <w:lang w:val="en-US" w:eastAsia="zh-CN"/>
          <w14:textFill>
            <w14:solidFill>
              <w14:schemeClr w14:val="tx1"/>
            </w14:solidFill>
          </w14:textFill>
        </w:rPr>
      </w:pPr>
    </w:p>
    <w:p>
      <w:pPr>
        <w:spacing w:line="360" w:lineRule="auto"/>
        <w:jc w:val="both"/>
        <w:outlineLvl w:val="9"/>
        <w:rPr>
          <w:rFonts w:hint="eastAsia" w:ascii="仿宋" w:hAnsi="仿宋" w:eastAsia="仿宋" w:cs="仿宋"/>
          <w:b/>
          <w:bCs/>
          <w:color w:val="000000" w:themeColor="text1"/>
          <w:sz w:val="30"/>
          <w:szCs w:val="30"/>
          <w14:textFill>
            <w14:solidFill>
              <w14:schemeClr w14:val="tx1"/>
            </w14:solidFill>
          </w14:textFill>
        </w:rPr>
      </w:pPr>
    </w:p>
    <w:p>
      <w:pPr>
        <w:pStyle w:val="2"/>
        <w:rPr>
          <w:rFonts w:hint="eastAsia"/>
          <w:color w:val="000000" w:themeColor="text1"/>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61090"/>
    <w:rsid w:val="150423CD"/>
    <w:rsid w:val="4466552E"/>
    <w:rsid w:val="55761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index 5"/>
    <w:basedOn w:val="1"/>
    <w:next w:val="1"/>
    <w:qFormat/>
    <w:uiPriority w:val="0"/>
    <w:pPr>
      <w:jc w:val="center"/>
    </w:pPr>
    <w:rPr>
      <w:color w:val="FF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2023-11-06T07:32:00Z</dcterms:created>
  <dc:creator>苹果的另一半</dc:creator>
  <cp:lastModifiedBy>苹果的另一半</cp:lastModifiedBy>
  <dcterms:modified xsi:type="dcterms:W3CDTF">2023-11-21T13:02:11Z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