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60" w:lineRule="auto"/>
        <w:jc w:val="center"/>
        <w:textAlignment w:val="bottom"/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Toc341_WPSOffice_Level1"/>
    </w:p>
    <w:p>
      <w:pPr>
        <w:widowControl/>
        <w:snapToGrid w:val="0"/>
        <w:spacing w:line="240" w:lineRule="auto"/>
        <w:jc w:val="center"/>
        <w:textAlignment w:val="bottom"/>
        <w:rPr>
          <w:rFonts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供应商报名登记表</w:t>
      </w:r>
      <w:bookmarkEnd w:id="0"/>
    </w:p>
    <w:tbl>
      <w:tblPr>
        <w:tblStyle w:val="5"/>
        <w:tblW w:w="990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87"/>
        <w:gridCol w:w="732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项目编号(必填）</w:t>
            </w:r>
          </w:p>
        </w:tc>
        <w:tc>
          <w:tcPr>
            <w:tcW w:w="7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8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项目名称(必填）</w:t>
            </w:r>
          </w:p>
        </w:tc>
        <w:tc>
          <w:tcPr>
            <w:tcW w:w="732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三十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届自贡国际恐龙灯会灯组承制项目第二十标段欢乐中国年灯组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单位名称(必填）</w:t>
            </w:r>
          </w:p>
        </w:tc>
        <w:tc>
          <w:tcPr>
            <w:tcW w:w="73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right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(加盖公章)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单位地址(必填）</w:t>
            </w:r>
          </w:p>
        </w:tc>
        <w:tc>
          <w:tcPr>
            <w:tcW w:w="7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购买文件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日期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(必填）</w:t>
            </w:r>
          </w:p>
        </w:tc>
        <w:tc>
          <w:tcPr>
            <w:tcW w:w="7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联系人(必填）</w:t>
            </w:r>
          </w:p>
        </w:tc>
        <w:tc>
          <w:tcPr>
            <w:tcW w:w="7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单位固定电话</w:t>
            </w:r>
          </w:p>
        </w:tc>
        <w:tc>
          <w:tcPr>
            <w:tcW w:w="7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经办人移动电话(必填）</w:t>
            </w:r>
          </w:p>
        </w:tc>
        <w:tc>
          <w:tcPr>
            <w:tcW w:w="7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单位传真</w:t>
            </w:r>
          </w:p>
        </w:tc>
        <w:tc>
          <w:tcPr>
            <w:tcW w:w="7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电子邮箱(必填）</w:t>
            </w:r>
          </w:p>
        </w:tc>
        <w:tc>
          <w:tcPr>
            <w:tcW w:w="7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    注</w:t>
            </w:r>
          </w:p>
        </w:tc>
        <w:tc>
          <w:tcPr>
            <w:tcW w:w="7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snapToGrid w:val="0"/>
        <w:spacing w:line="360" w:lineRule="atLeast"/>
        <w:jc w:val="left"/>
        <w:textAlignment w:val="baseline"/>
        <w:rPr>
          <w:rFonts w:ascii="仿宋" w:hAnsi="仿宋" w:eastAsia="仿宋" w:cs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snapToGrid w:val="0"/>
        <w:spacing w:line="360" w:lineRule="auto"/>
        <w:textAlignment w:val="baseline"/>
        <w:rPr>
          <w:rFonts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注：采用邮购联系方式的供应商请将报名资料电子版传至sc-zr@qq.com，联系电话：0813-6220222。</w:t>
      </w:r>
    </w:p>
    <w:p>
      <w:pPr>
        <w:pStyle w:val="4"/>
        <w:snapToGrid w:val="0"/>
        <w:ind w:left="420" w:leftChars="0" w:hanging="420"/>
        <w:textAlignment w:val="baseline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napToGrid w:val="0"/>
        <w:textAlignment w:val="baseline"/>
        <w:rPr>
          <w:color w:val="000000" w:themeColor="text1"/>
          <w:sz w:val="20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color w:val="000000" w:themeColor="text1"/>
          <w:sz w:val="20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color w:val="000000" w:themeColor="text1"/>
          <w:sz w:val="20"/>
          <w14:textFill>
            <w14:solidFill>
              <w14:schemeClr w14:val="tx1"/>
            </w14:solidFill>
          </w14:textFill>
        </w:rPr>
      </w:pPr>
    </w:p>
    <w:p>
      <w:pPr>
        <w:pStyle w:val="3"/>
        <w:jc w:val="both"/>
        <w:rPr>
          <w:color w:val="000000" w:themeColor="text1"/>
          <w:sz w:val="20"/>
          <w14:textFill>
            <w14:solidFill>
              <w14:schemeClr w14:val="tx1"/>
            </w14:solidFill>
          </w14:textFill>
        </w:rPr>
      </w:pPr>
    </w:p>
    <w:p>
      <w:pPr>
        <w:pStyle w:val="7"/>
        <w:jc w:val="center"/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介 绍 信</w:t>
      </w:r>
    </w:p>
    <w:p>
      <w:pPr>
        <w:pStyle w:val="7"/>
        <w:jc w:val="center"/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7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四川致荣项目管理有限公司：</w:t>
      </w:r>
    </w:p>
    <w:p>
      <w:pPr>
        <w:pStyle w:val="7"/>
        <w:spacing w:line="360" w:lineRule="auto"/>
        <w:ind w:firstLine="60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兹介绍我公司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同志（身份证号：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），前往贵单位联系办理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>三十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>届自贡国际恐龙灯会灯组承制项目第二十标段欢乐中国年灯组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（项目编号：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）获取文件</w:t>
      </w:r>
      <w:bookmarkStart w:id="1" w:name="_GoBack"/>
      <w:bookmarkEnd w:id="1"/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及报名事宜，敬请接洽并予协助。</w:t>
      </w:r>
    </w:p>
    <w:p>
      <w:pPr>
        <w:pStyle w:val="7"/>
        <w:spacing w:line="360" w:lineRule="auto"/>
        <w:ind w:firstLine="60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特此说明 </w:t>
      </w:r>
    </w:p>
    <w:p>
      <w:pPr>
        <w:pStyle w:val="7"/>
        <w:spacing w:line="360" w:lineRule="auto"/>
        <w:ind w:firstLine="60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7"/>
        <w:spacing w:line="360" w:lineRule="auto"/>
        <w:ind w:firstLine="600" w:firstLineChars="200"/>
        <w:jc w:val="right"/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单位名称：XXXXXX（公章）</w:t>
      </w:r>
    </w:p>
    <w:p>
      <w:pPr>
        <w:pStyle w:val="7"/>
        <w:wordWrap w:val="0"/>
        <w:spacing w:line="360" w:lineRule="auto"/>
        <w:ind w:firstLine="600" w:firstLineChars="200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p>
      <w:pPr>
        <w:pStyle w:val="7"/>
        <w:wordWrap w:val="0"/>
        <w:spacing w:line="360" w:lineRule="auto"/>
        <w:ind w:firstLine="600" w:firstLineChars="200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7"/>
        <w:wordWrap w:val="0"/>
        <w:spacing w:line="360" w:lineRule="auto"/>
        <w:jc w:val="both"/>
        <w:rPr>
          <w:rFonts w:hint="default" w:ascii="仿宋" w:hAnsi="仿宋" w:eastAsia="仿宋" w:cs="仿宋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附经办人员身份证明</w:t>
      </w:r>
    </w:p>
    <w:p/>
    <w:sectPr>
      <w:pgSz w:w="11906" w:h="16838"/>
      <w:pgMar w:top="2041" w:right="1417" w:bottom="204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AB3F6B"/>
    <w:rsid w:val="0024202F"/>
    <w:rsid w:val="14BA1FC6"/>
    <w:rsid w:val="1BDF45E0"/>
    <w:rsid w:val="296A3AEB"/>
    <w:rsid w:val="29D13737"/>
    <w:rsid w:val="2E921108"/>
    <w:rsid w:val="31314E43"/>
    <w:rsid w:val="3968224B"/>
    <w:rsid w:val="41FC14A7"/>
    <w:rsid w:val="57952A37"/>
    <w:rsid w:val="65AE59F5"/>
    <w:rsid w:val="66AB3F6B"/>
    <w:rsid w:val="70B95FC3"/>
    <w:rsid w:val="743A544D"/>
    <w:rsid w:val="7CC6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</w:pPr>
  </w:style>
  <w:style w:type="paragraph" w:styleId="3">
    <w:name w:val="index 5"/>
    <w:basedOn w:val="1"/>
    <w:next w:val="1"/>
    <w:qFormat/>
    <w:uiPriority w:val="0"/>
    <w:pPr>
      <w:jc w:val="center"/>
    </w:pPr>
    <w:rPr>
      <w:color w:val="FF0000"/>
    </w:rPr>
  </w:style>
  <w:style w:type="paragraph" w:styleId="4">
    <w:name w:val="List 2"/>
    <w:basedOn w:val="1"/>
    <w:qFormat/>
    <w:uiPriority w:val="0"/>
    <w:pPr>
      <w:ind w:left="100" w:leftChars="200" w:hanging="200" w:hangingChars="200"/>
    </w:p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2023-11-05T03:20:00Z</dcterms:created>
  <dc:creator>苹果的另一半</dc:creator>
  <cp:lastModifiedBy>苹果的另一半</cp:lastModifiedBy>
  <dcterms:modified xsi:type="dcterms:W3CDTF">2023-11-21T13:01:16Z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